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E48" w:rsidRPr="006469E7" w:rsidRDefault="005C6E48">
      <w:pPr>
        <w:rPr>
          <w:rFonts w:ascii="Cambria" w:eastAsia="Helvetica" w:hAnsi="Cambria" w:cs="Helvetica"/>
          <w:color w:val="555555"/>
          <w:sz w:val="24"/>
          <w:szCs w:val="24"/>
        </w:rPr>
      </w:pPr>
      <w:bookmarkStart w:id="0" w:name="_GoBack"/>
    </w:p>
    <w:p w:rsidR="005C6E48" w:rsidRPr="006469E7" w:rsidRDefault="006469E7">
      <w:pPr>
        <w:pStyle w:val="NormalWeb"/>
        <w:spacing w:before="192" w:beforeAutospacing="0" w:afterAutospacing="0"/>
        <w:jc w:val="center"/>
        <w:rPr>
          <w:rFonts w:ascii="Cambria" w:hAnsi="Cambria"/>
        </w:rPr>
      </w:pPr>
      <w:r w:rsidRPr="006469E7">
        <w:rPr>
          <w:rFonts w:ascii="Cambria" w:eastAsia="Helvetica" w:hAnsi="Cambria" w:cs="Helvetica"/>
          <w:color w:val="555555"/>
          <w:lang w:val="ro"/>
        </w:rPr>
        <w:t>Baltagul</w:t>
      </w:r>
    </w:p>
    <w:p w:rsidR="005C6E48" w:rsidRPr="006469E7" w:rsidRDefault="006469E7">
      <w:pPr>
        <w:pStyle w:val="NormalWeb"/>
        <w:spacing w:before="192" w:beforeAutospacing="0" w:afterAutospacing="0"/>
        <w:jc w:val="center"/>
        <w:rPr>
          <w:rFonts w:ascii="Cambria" w:hAnsi="Cambria"/>
        </w:rPr>
      </w:pPr>
      <w:r w:rsidRPr="006469E7">
        <w:rPr>
          <w:rFonts w:ascii="Cambria" w:eastAsia="Helvetica" w:hAnsi="Cambria" w:cs="Helvetica"/>
          <w:color w:val="555555"/>
          <w:lang w:val="ro"/>
        </w:rPr>
        <w:t>de Mihail Sadoveanu</w:t>
      </w:r>
    </w:p>
    <w:p w:rsidR="005C6E48" w:rsidRPr="006469E7" w:rsidRDefault="006469E7">
      <w:pPr>
        <w:pStyle w:val="NormalWeb"/>
        <w:spacing w:before="192" w:beforeAutospacing="0" w:afterAutospacing="0"/>
        <w:jc w:val="center"/>
        <w:rPr>
          <w:rFonts w:ascii="Cambria" w:hAnsi="Cambria"/>
        </w:rPr>
      </w:pPr>
      <w:r w:rsidRPr="006469E7">
        <w:rPr>
          <w:rFonts w:ascii="Cambria" w:eastAsia="Helvetica" w:hAnsi="Cambria" w:cs="Helvetica"/>
          <w:color w:val="555555"/>
          <w:lang w:val="ro"/>
        </w:rPr>
        <w:t>(demonstraţie că e roman)</w:t>
      </w:r>
    </w:p>
    <w:p w:rsidR="005C6E48" w:rsidRPr="006469E7" w:rsidRDefault="006469E7">
      <w:pPr>
        <w:pStyle w:val="NormalWeb"/>
        <w:spacing w:before="192" w:beforeAutospacing="0" w:afterAutospacing="0"/>
        <w:jc w:val="center"/>
        <w:rPr>
          <w:rFonts w:ascii="Cambria" w:hAnsi="Cambria"/>
        </w:rPr>
      </w:pPr>
      <w:r w:rsidRPr="006469E7">
        <w:rPr>
          <w:rFonts w:ascii="Cambria" w:eastAsia="Helvetica" w:hAnsi="Cambria" w:cs="Helvetica"/>
          <w:color w:val="555555"/>
        </w:rPr>
        <w:t> </w:t>
      </w:r>
    </w:p>
    <w:p w:rsidR="005C6E48" w:rsidRPr="006469E7" w:rsidRDefault="006469E7">
      <w:pPr>
        <w:pStyle w:val="NormalWeb"/>
        <w:spacing w:before="192" w:beforeAutospacing="0" w:afterAutospacing="0"/>
        <w:jc w:val="both"/>
        <w:rPr>
          <w:rFonts w:ascii="Cambria" w:hAnsi="Cambria"/>
        </w:rPr>
      </w:pPr>
      <w:r w:rsidRPr="006469E7">
        <w:rPr>
          <w:rFonts w:ascii="Cambria" w:eastAsia="Helvetica" w:hAnsi="Cambria" w:cs="Helvetica"/>
          <w:color w:val="555555"/>
          <w:lang w:val="ro"/>
        </w:rPr>
        <w:t> </w:t>
      </w:r>
      <w:r w:rsidRPr="006469E7">
        <w:rPr>
          <w:rFonts w:ascii="Cambria" w:eastAsia="Helvetica" w:hAnsi="Cambria" w:cs="Helvetica"/>
          <w:b/>
          <w:color w:val="555555"/>
          <w:lang w:val="ro"/>
        </w:rPr>
        <w:t>Mihail Sadoveanu </w:t>
      </w:r>
      <w:r w:rsidRPr="006469E7">
        <w:rPr>
          <w:rFonts w:ascii="Cambria" w:eastAsia="Helvetica" w:hAnsi="Cambria" w:cs="Helvetica"/>
          <w:color w:val="555555"/>
          <w:lang w:val="ro"/>
        </w:rPr>
        <w:t>este unul dintre cei mai de seamă prozatori din</w:t>
      </w:r>
      <w:r w:rsidRPr="006469E7">
        <w:rPr>
          <w:rFonts w:ascii="Cambria" w:eastAsia="Helvetica" w:hAnsi="Cambria" w:cs="Helvetica"/>
          <w:color w:val="555555"/>
          <w:lang w:val="ro"/>
        </w:rPr>
        <w:t xml:space="preserve"> literatura română care a abordat o </w:t>
      </w:r>
      <w:r w:rsidRPr="006469E7">
        <w:rPr>
          <w:rFonts w:ascii="Cambria" w:eastAsia="Helvetica" w:hAnsi="Cambria" w:cs="Helvetica"/>
          <w:i/>
          <w:color w:val="555555"/>
          <w:lang w:val="ro"/>
        </w:rPr>
        <w:t>diversitate de specii literare – schiţa. povestirea</w:t>
      </w:r>
      <w:r w:rsidRPr="006469E7">
        <w:rPr>
          <w:rFonts w:ascii="Cambria" w:eastAsia="Helvetica" w:hAnsi="Cambria" w:cs="Helvetica"/>
          <w:color w:val="555555"/>
          <w:lang w:val="ro"/>
        </w:rPr>
        <w:t> sau </w:t>
      </w:r>
      <w:r w:rsidRPr="006469E7">
        <w:rPr>
          <w:rFonts w:ascii="Cambria" w:eastAsia="Helvetica" w:hAnsi="Cambria" w:cs="Helvetica"/>
          <w:b/>
          <w:color w:val="555555"/>
          <w:lang w:val="ro"/>
        </w:rPr>
        <w:t>romanul, </w:t>
      </w:r>
      <w:r w:rsidRPr="006469E7">
        <w:rPr>
          <w:rFonts w:ascii="Cambria" w:eastAsia="Helvetica" w:hAnsi="Cambria" w:cs="Helvetica"/>
          <w:color w:val="555555"/>
          <w:lang w:val="ro"/>
        </w:rPr>
        <w:t>acesta din urmă fiind o </w:t>
      </w:r>
      <w:r w:rsidRPr="006469E7">
        <w:rPr>
          <w:rFonts w:ascii="Cambria" w:eastAsia="Helvetica" w:hAnsi="Cambria" w:cs="Helvetica"/>
          <w:i/>
          <w:color w:val="555555"/>
          <w:lang w:val="ro"/>
        </w:rPr>
        <w:t xml:space="preserve">operă epică în proză, de mare întindere, preponderent narativă, cu o acţiune complexă şi complicată, ce se desfăşoară pe mai multe </w:t>
      </w:r>
      <w:r w:rsidRPr="006469E7">
        <w:rPr>
          <w:rFonts w:ascii="Cambria" w:eastAsia="Helvetica" w:hAnsi="Cambria" w:cs="Helvetica"/>
          <w:i/>
          <w:color w:val="555555"/>
          <w:lang w:val="ro"/>
        </w:rPr>
        <w:t>planuri narative, cu conflicte puternice şi cu numeroase personaje, oferind o imagine amplă şi profundă a vieţii.</w:t>
      </w:r>
      <w:r w:rsidRPr="006469E7">
        <w:rPr>
          <w:rFonts w:ascii="Cambria" w:eastAsia="Helvetica" w:hAnsi="Cambria" w:cs="Helvetica"/>
          <w:color w:val="555555"/>
          <w:lang w:val="ro"/>
        </w:rPr>
        <w:t> Alături de romane ca „Fraţii Jderi”, „Neamul Şoimăreştilor”, „Zodia Cancerului” , </w:t>
      </w:r>
      <w:r w:rsidRPr="006469E7">
        <w:rPr>
          <w:rFonts w:ascii="Cambria" w:eastAsia="Helvetica" w:hAnsi="Cambria" w:cs="Helvetica"/>
          <w:i/>
          <w:color w:val="555555"/>
          <w:lang w:val="ro"/>
        </w:rPr>
        <w:t>sau</w:t>
      </w:r>
      <w:r w:rsidRPr="006469E7">
        <w:rPr>
          <w:rFonts w:ascii="Cambria" w:eastAsia="Helvetica" w:hAnsi="Cambria" w:cs="Helvetica"/>
          <w:color w:val="555555"/>
          <w:lang w:val="ro"/>
        </w:rPr>
        <w:t> „Vremea Ducăi – Vodă”, „Nicoară Potcoavă” ş.a., un loc a</w:t>
      </w:r>
      <w:r w:rsidRPr="006469E7">
        <w:rPr>
          <w:rFonts w:ascii="Cambria" w:eastAsia="Helvetica" w:hAnsi="Cambria" w:cs="Helvetica"/>
          <w:color w:val="555555"/>
          <w:lang w:val="ro"/>
        </w:rPr>
        <w:t>parte în creaţia sadoveniană îl ocupă opera literară „Baltagul”.</w:t>
      </w:r>
    </w:p>
    <w:p w:rsidR="005C6E48" w:rsidRPr="006469E7" w:rsidRDefault="006469E7">
      <w:pPr>
        <w:pStyle w:val="NormalWeb"/>
        <w:spacing w:before="192" w:beforeAutospacing="0" w:afterAutospacing="0"/>
        <w:jc w:val="both"/>
        <w:rPr>
          <w:rFonts w:ascii="Cambria" w:hAnsi="Cambria"/>
        </w:rPr>
      </w:pPr>
      <w:r w:rsidRPr="006469E7">
        <w:rPr>
          <w:rFonts w:ascii="Cambria" w:eastAsia="Helvetica" w:hAnsi="Cambria" w:cs="Helvetica"/>
          <w:color w:val="555555"/>
        </w:rPr>
        <w:t> </w:t>
      </w:r>
    </w:p>
    <w:p w:rsidR="005C6E48" w:rsidRPr="006469E7" w:rsidRDefault="006469E7">
      <w:pPr>
        <w:pStyle w:val="NormalWeb"/>
        <w:spacing w:before="192" w:beforeAutospacing="0" w:afterAutospacing="0"/>
        <w:jc w:val="both"/>
        <w:rPr>
          <w:rFonts w:ascii="Cambria" w:hAnsi="Cambria"/>
        </w:rPr>
      </w:pPr>
      <w:r w:rsidRPr="006469E7">
        <w:rPr>
          <w:rFonts w:ascii="Cambria" w:eastAsia="Helvetica" w:hAnsi="Cambria" w:cs="Helvetica"/>
          <w:color w:val="555555"/>
          <w:lang w:val="ro"/>
        </w:rPr>
        <w:t>Deşi de mai mică întindere decât alte opere literare similare din creaţia lui Sadoveanu, „Baltagul” </w:t>
      </w:r>
      <w:r w:rsidRPr="006469E7">
        <w:rPr>
          <w:rFonts w:ascii="Cambria" w:eastAsia="Helvetica" w:hAnsi="Cambria" w:cs="Helvetica"/>
          <w:b/>
          <w:color w:val="555555"/>
          <w:lang w:val="ro"/>
        </w:rPr>
        <w:t>are toate notele caracteristice unui roman.</w:t>
      </w:r>
    </w:p>
    <w:p w:rsidR="005C6E48" w:rsidRPr="006469E7" w:rsidRDefault="006469E7">
      <w:pPr>
        <w:pStyle w:val="NormalWeb"/>
        <w:spacing w:before="192" w:beforeAutospacing="0" w:afterAutospacing="0"/>
        <w:jc w:val="both"/>
        <w:rPr>
          <w:rFonts w:ascii="Cambria" w:hAnsi="Cambria"/>
        </w:rPr>
      </w:pPr>
      <w:r w:rsidRPr="006469E7">
        <w:rPr>
          <w:rFonts w:ascii="Cambria" w:eastAsia="Helvetica" w:hAnsi="Cambria" w:cs="Helvetica"/>
          <w:color w:val="555555"/>
        </w:rPr>
        <w:t> </w:t>
      </w:r>
    </w:p>
    <w:p w:rsidR="005C6E48" w:rsidRPr="006469E7" w:rsidRDefault="006469E7">
      <w:pPr>
        <w:pStyle w:val="NormalWeb"/>
        <w:spacing w:before="192" w:beforeAutospacing="0" w:afterAutospacing="0"/>
        <w:jc w:val="both"/>
        <w:rPr>
          <w:rFonts w:ascii="Cambria" w:hAnsi="Cambria"/>
        </w:rPr>
      </w:pPr>
      <w:r w:rsidRPr="006469E7">
        <w:rPr>
          <w:rFonts w:ascii="Cambria" w:eastAsia="Helvetica" w:hAnsi="Cambria" w:cs="Helvetica"/>
          <w:b/>
          <w:color w:val="555555"/>
          <w:lang w:val="ro"/>
        </w:rPr>
        <w:t>În primul rând, </w:t>
      </w:r>
      <w:r w:rsidRPr="006469E7">
        <w:rPr>
          <w:rFonts w:ascii="Cambria" w:eastAsia="Helvetica" w:hAnsi="Cambria" w:cs="Helvetica"/>
          <w:color w:val="555555"/>
          <w:lang w:val="ro"/>
        </w:rPr>
        <w:t>este </w:t>
      </w:r>
      <w:r w:rsidRPr="006469E7">
        <w:rPr>
          <w:rFonts w:ascii="Cambria" w:eastAsia="Helvetica" w:hAnsi="Cambria" w:cs="Helvetica"/>
          <w:i/>
          <w:color w:val="555555"/>
          <w:lang w:val="ro"/>
        </w:rPr>
        <w:t>o operă epică,</w:t>
      </w:r>
      <w:r w:rsidRPr="006469E7">
        <w:rPr>
          <w:rFonts w:ascii="Cambria" w:eastAsia="Helvetica" w:hAnsi="Cambria" w:cs="Helvetica"/>
          <w:color w:val="555555"/>
          <w:lang w:val="ro"/>
        </w:rPr>
        <w:t> deoarec</w:t>
      </w:r>
      <w:r w:rsidRPr="006469E7">
        <w:rPr>
          <w:rFonts w:ascii="Cambria" w:eastAsia="Helvetica" w:hAnsi="Cambria" w:cs="Helvetica"/>
          <w:color w:val="555555"/>
          <w:lang w:val="ro"/>
        </w:rPr>
        <w:t>e autorul </w:t>
      </w:r>
      <w:r w:rsidRPr="006469E7">
        <w:rPr>
          <w:rFonts w:ascii="Cambria" w:eastAsia="Helvetica" w:hAnsi="Cambria" w:cs="Helvetica"/>
          <w:i/>
          <w:color w:val="555555"/>
          <w:lang w:val="ro"/>
        </w:rPr>
        <w:t>îşi exprimă indirect propriile sentimente </w:t>
      </w:r>
      <w:r w:rsidRPr="006469E7">
        <w:rPr>
          <w:rFonts w:ascii="Cambria" w:eastAsia="Helvetica" w:hAnsi="Cambria" w:cs="Helvetica"/>
          <w:color w:val="555555"/>
          <w:lang w:val="ro"/>
        </w:rPr>
        <w:t>de admiraţie faţă de însuşirile alese ale e ale eroinei prin intermediul acţiunii, relatând o serie de întâmplări şi punând-o în relaţie cu alte personaje. Ca în orice operă epică, </w:t>
      </w:r>
      <w:r w:rsidRPr="006469E7">
        <w:rPr>
          <w:rFonts w:ascii="Cambria" w:eastAsia="Helvetica" w:hAnsi="Cambria" w:cs="Helvetica"/>
          <w:i/>
          <w:color w:val="555555"/>
          <w:lang w:val="ro"/>
        </w:rPr>
        <w:t>autorul se detaşează de</w:t>
      </w:r>
      <w:r w:rsidRPr="006469E7">
        <w:rPr>
          <w:rFonts w:ascii="Cambria" w:eastAsia="Helvetica" w:hAnsi="Cambria" w:cs="Helvetica"/>
          <w:i/>
          <w:color w:val="555555"/>
          <w:lang w:val="ro"/>
        </w:rPr>
        <w:t xml:space="preserve"> subiect şi narează obiectiv întâmplările care se desfăşoară într-un anumit timp şi spaţiu.</w:t>
      </w:r>
    </w:p>
    <w:p w:rsidR="005C6E48" w:rsidRPr="006469E7" w:rsidRDefault="006469E7">
      <w:pPr>
        <w:pStyle w:val="NormalWeb"/>
        <w:spacing w:before="192" w:beforeAutospacing="0" w:afterAutospacing="0"/>
        <w:jc w:val="both"/>
        <w:rPr>
          <w:rFonts w:ascii="Cambria" w:hAnsi="Cambria"/>
        </w:rPr>
      </w:pPr>
      <w:r w:rsidRPr="006469E7">
        <w:rPr>
          <w:rFonts w:ascii="Cambria" w:eastAsia="Helvetica" w:hAnsi="Cambria" w:cs="Helvetica"/>
          <w:color w:val="555555"/>
        </w:rPr>
        <w:t> </w:t>
      </w:r>
    </w:p>
    <w:p w:rsidR="005C6E48" w:rsidRPr="006469E7" w:rsidRDefault="006469E7">
      <w:pPr>
        <w:pStyle w:val="NormalWeb"/>
        <w:spacing w:before="192" w:beforeAutospacing="0" w:afterAutospacing="0"/>
        <w:jc w:val="both"/>
        <w:rPr>
          <w:rFonts w:ascii="Cambria" w:hAnsi="Cambria"/>
        </w:rPr>
      </w:pPr>
      <w:r w:rsidRPr="006469E7">
        <w:rPr>
          <w:rFonts w:ascii="Cambria" w:eastAsia="Helvetica" w:hAnsi="Cambria" w:cs="Helvetica"/>
          <w:color w:val="555555"/>
          <w:lang w:val="ro"/>
        </w:rPr>
        <w:t>Fiind un roman, acţiunea „</w:t>
      </w:r>
      <w:r w:rsidRPr="006469E7">
        <w:rPr>
          <w:rFonts w:ascii="Cambria" w:eastAsia="Helvetica" w:hAnsi="Cambria" w:cs="Helvetica"/>
          <w:i/>
          <w:color w:val="555555"/>
          <w:lang w:val="ro"/>
        </w:rPr>
        <w:t>Baltagului” cunoaşte o mare mobilitate în timp şi spaţiu, </w:t>
      </w:r>
      <w:r w:rsidRPr="006469E7">
        <w:rPr>
          <w:rFonts w:ascii="Cambria" w:eastAsia="Helvetica" w:hAnsi="Cambria" w:cs="Helvetica"/>
          <w:color w:val="555555"/>
          <w:lang w:val="ro"/>
        </w:rPr>
        <w:t>derulându-se de toamna, când Nechifor Lipan pleacă la Dorna după oi, până prim</w:t>
      </w:r>
      <w:r w:rsidRPr="006469E7">
        <w:rPr>
          <w:rFonts w:ascii="Cambria" w:eastAsia="Helvetica" w:hAnsi="Cambria" w:cs="Helvetica"/>
          <w:color w:val="555555"/>
          <w:lang w:val="ro"/>
        </w:rPr>
        <w:t>ăvara, când Vioria îi descoperă trupul neînsufleţit. Perimetrul acţiunii este, de asemenea, vast şi cuprinde ţinuturi de munte de la Măgura Tarcăului, zona Dornelor şi a Bistriţei, până în cele de câmpie, la Cristeşti, în bălţile Jijiei. </w:t>
      </w:r>
      <w:r w:rsidRPr="006469E7">
        <w:rPr>
          <w:rFonts w:ascii="Cambria" w:eastAsia="Helvetica" w:hAnsi="Cambria" w:cs="Helvetica"/>
          <w:i/>
          <w:color w:val="555555"/>
          <w:lang w:val="ro"/>
        </w:rPr>
        <w:t xml:space="preserve">Modul de expunere </w:t>
      </w:r>
      <w:r w:rsidRPr="006469E7">
        <w:rPr>
          <w:rFonts w:ascii="Cambria" w:eastAsia="Helvetica" w:hAnsi="Cambria" w:cs="Helvetica"/>
          <w:i/>
          <w:color w:val="555555"/>
          <w:lang w:val="ro"/>
        </w:rPr>
        <w:t>predominant este naraţiunea, </w:t>
      </w:r>
      <w:r w:rsidRPr="006469E7">
        <w:rPr>
          <w:rFonts w:ascii="Cambria" w:eastAsia="Helvetica" w:hAnsi="Cambria" w:cs="Helvetica"/>
          <w:color w:val="555555"/>
          <w:lang w:val="ro"/>
        </w:rPr>
        <w:t>ca în orice operă epică, dar ea se îmbină cu </w:t>
      </w:r>
      <w:r w:rsidRPr="006469E7">
        <w:rPr>
          <w:rFonts w:ascii="Cambria" w:eastAsia="Helvetica" w:hAnsi="Cambria" w:cs="Helvetica"/>
          <w:i/>
          <w:color w:val="555555"/>
          <w:lang w:val="ro"/>
        </w:rPr>
        <w:t>descriere, cu dialogul</w:t>
      </w:r>
      <w:r w:rsidRPr="006469E7">
        <w:rPr>
          <w:rFonts w:ascii="Cambria" w:eastAsia="Helvetica" w:hAnsi="Cambria" w:cs="Helvetica"/>
          <w:color w:val="555555"/>
          <w:lang w:val="ro"/>
        </w:rPr>
        <w:t>şi cu </w:t>
      </w:r>
      <w:r w:rsidRPr="006469E7">
        <w:rPr>
          <w:rFonts w:ascii="Cambria" w:eastAsia="Helvetica" w:hAnsi="Cambria" w:cs="Helvetica"/>
          <w:i/>
          <w:color w:val="555555"/>
          <w:lang w:val="ro"/>
        </w:rPr>
        <w:t>monologul interior, </w:t>
      </w:r>
      <w:r w:rsidRPr="006469E7">
        <w:rPr>
          <w:rFonts w:ascii="Cambria" w:eastAsia="Helvetica" w:hAnsi="Cambria" w:cs="Helvetica"/>
          <w:color w:val="555555"/>
          <w:lang w:val="ro"/>
        </w:rPr>
        <w:t>prin care scriitorul pune în lumină însuşirile personajelor, zbuciumul lor sufletesc şi relaţiile dintre ele, stabilite într-o lume gu</w:t>
      </w:r>
      <w:r w:rsidRPr="006469E7">
        <w:rPr>
          <w:rFonts w:ascii="Cambria" w:eastAsia="Helvetica" w:hAnsi="Cambria" w:cs="Helvetica"/>
          <w:color w:val="555555"/>
          <w:lang w:val="ro"/>
        </w:rPr>
        <w:t>vernantă de anumite tradiţii.</w:t>
      </w:r>
    </w:p>
    <w:p w:rsidR="005C6E48" w:rsidRPr="006469E7" w:rsidRDefault="006469E7">
      <w:pPr>
        <w:pStyle w:val="NormalWeb"/>
        <w:spacing w:before="192" w:beforeAutospacing="0" w:afterAutospacing="0"/>
        <w:jc w:val="both"/>
        <w:rPr>
          <w:rFonts w:ascii="Cambria" w:hAnsi="Cambria"/>
        </w:rPr>
      </w:pPr>
      <w:r w:rsidRPr="006469E7">
        <w:rPr>
          <w:rFonts w:ascii="Cambria" w:eastAsia="Helvetica" w:hAnsi="Cambria" w:cs="Helvetica"/>
          <w:color w:val="555555"/>
          <w:lang w:val="ro"/>
        </w:rPr>
        <w:t> </w:t>
      </w:r>
    </w:p>
    <w:p w:rsidR="005C6E48" w:rsidRPr="006469E7" w:rsidRDefault="006469E7">
      <w:pPr>
        <w:pStyle w:val="NormalWeb"/>
        <w:spacing w:before="192" w:beforeAutospacing="0" w:afterAutospacing="0"/>
        <w:jc w:val="both"/>
        <w:rPr>
          <w:rFonts w:ascii="Cambria" w:hAnsi="Cambria"/>
        </w:rPr>
      </w:pPr>
      <w:r w:rsidRPr="006469E7">
        <w:rPr>
          <w:rFonts w:ascii="Cambria" w:eastAsia="Helvetica" w:hAnsi="Cambria" w:cs="Helvetica"/>
          <w:color w:val="555555"/>
          <w:lang w:val="ro"/>
        </w:rPr>
        <w:t>Opera literară </w:t>
      </w:r>
      <w:r w:rsidRPr="006469E7">
        <w:rPr>
          <w:rFonts w:ascii="Cambria" w:eastAsia="Helvetica" w:hAnsi="Cambria" w:cs="Helvetica"/>
          <w:i/>
          <w:color w:val="555555"/>
          <w:lang w:val="ro"/>
        </w:rPr>
        <w:t>„Baltagul” are o acţiune complexă şi mai complicată</w:t>
      </w:r>
      <w:r w:rsidRPr="006469E7">
        <w:rPr>
          <w:rFonts w:ascii="Cambria" w:eastAsia="Helvetica" w:hAnsi="Cambria" w:cs="Helvetica"/>
          <w:color w:val="555555"/>
          <w:lang w:val="ro"/>
        </w:rPr>
        <w:t> decât schiţa şi nuvela. Astfel, acţiunea se întinde </w:t>
      </w:r>
      <w:r w:rsidRPr="006469E7">
        <w:rPr>
          <w:rFonts w:ascii="Cambria" w:eastAsia="Helvetica" w:hAnsi="Cambria" w:cs="Helvetica"/>
          <w:i/>
          <w:color w:val="555555"/>
          <w:lang w:val="ro"/>
        </w:rPr>
        <w:t xml:space="preserve">pe parcursul a şaisprezece capitole în care sunt narate, în esenţă, acţiunile Vitoriei Lipan în căutarea </w:t>
      </w:r>
      <w:r w:rsidRPr="006469E7">
        <w:rPr>
          <w:rFonts w:ascii="Cambria" w:eastAsia="Helvetica" w:hAnsi="Cambria" w:cs="Helvetica"/>
          <w:i/>
          <w:color w:val="555555"/>
          <w:lang w:val="ro"/>
        </w:rPr>
        <w:t xml:space="preserve">şi cunoaşterea adevărului </w:t>
      </w:r>
      <w:r w:rsidRPr="006469E7">
        <w:rPr>
          <w:rFonts w:ascii="Cambria" w:eastAsia="Helvetica" w:hAnsi="Cambria" w:cs="Helvetica"/>
          <w:i/>
          <w:color w:val="555555"/>
          <w:lang w:val="ro"/>
        </w:rPr>
        <w:lastRenderedPageBreak/>
        <w:t>soţului ei plecat de mai mult timp de acasă.</w:t>
      </w:r>
      <w:r w:rsidRPr="006469E7">
        <w:rPr>
          <w:rFonts w:ascii="Cambria" w:eastAsia="Helvetica" w:hAnsi="Cambria" w:cs="Helvetica"/>
          <w:color w:val="555555"/>
          <w:lang w:val="ro"/>
        </w:rPr>
        <w:t xml:space="preserve"> Eroina este convinsă că Nechifor a dispărut şi, şi după ce întreprinde o serie de investigaţii ce o edifică asupra supoziţiei sale, se pregăteşte să plece în căutarea acestuia însoţită </w:t>
      </w:r>
      <w:r w:rsidRPr="006469E7">
        <w:rPr>
          <w:rFonts w:ascii="Cambria" w:eastAsia="Helvetica" w:hAnsi="Cambria" w:cs="Helvetica"/>
          <w:color w:val="555555"/>
          <w:lang w:val="ro"/>
        </w:rPr>
        <w:t>de fiul ei, Gheorghiţă.</w:t>
      </w:r>
    </w:p>
    <w:p w:rsidR="005C6E48" w:rsidRPr="006469E7" w:rsidRDefault="006469E7">
      <w:pPr>
        <w:pStyle w:val="NormalWeb"/>
        <w:spacing w:before="192" w:beforeAutospacing="0" w:afterAutospacing="0"/>
        <w:jc w:val="both"/>
        <w:rPr>
          <w:rFonts w:ascii="Cambria" w:hAnsi="Cambria"/>
        </w:rPr>
      </w:pPr>
      <w:r w:rsidRPr="006469E7">
        <w:rPr>
          <w:rFonts w:ascii="Cambria" w:eastAsia="Helvetica" w:hAnsi="Cambria" w:cs="Helvetica"/>
          <w:color w:val="555555"/>
        </w:rPr>
        <w:t> </w:t>
      </w:r>
    </w:p>
    <w:p w:rsidR="005C6E48" w:rsidRPr="006469E7" w:rsidRDefault="006469E7">
      <w:pPr>
        <w:pStyle w:val="NormalWeb"/>
        <w:spacing w:before="192" w:beforeAutospacing="0" w:afterAutospacing="0"/>
        <w:jc w:val="both"/>
        <w:rPr>
          <w:rFonts w:ascii="Cambria" w:hAnsi="Cambria"/>
        </w:rPr>
      </w:pPr>
      <w:r w:rsidRPr="006469E7">
        <w:rPr>
          <w:rFonts w:ascii="Cambria" w:eastAsia="Helvetica" w:hAnsi="Cambria" w:cs="Helvetica"/>
          <w:color w:val="555555"/>
          <w:lang w:val="ro"/>
        </w:rPr>
        <w:t>Drumul este anevoios, asemenea unui labirint presărat de numeroase dificultăţi; ea este nevoită să apeleze uneori şi la autorităţi, dar, printr-o dârzenie deosebită, ia totul pe cont propriu şi reuşeşte, în final, să-i descopere ş</w:t>
      </w:r>
      <w:r w:rsidRPr="006469E7">
        <w:rPr>
          <w:rFonts w:ascii="Cambria" w:eastAsia="Helvetica" w:hAnsi="Cambria" w:cs="Helvetica"/>
          <w:color w:val="555555"/>
          <w:lang w:val="ro"/>
        </w:rPr>
        <w:t>i să îi pedepsească pe ucigaşi. </w:t>
      </w:r>
      <w:r w:rsidRPr="006469E7">
        <w:rPr>
          <w:rFonts w:ascii="Cambria" w:eastAsia="Helvetica" w:hAnsi="Cambria" w:cs="Helvetica"/>
          <w:i/>
          <w:color w:val="555555"/>
          <w:lang w:val="ro"/>
        </w:rPr>
        <w:t>Acţiunea este lineară, dar există mai multe planuri narative: </w:t>
      </w:r>
      <w:r w:rsidRPr="006469E7">
        <w:rPr>
          <w:rFonts w:ascii="Cambria" w:eastAsia="Helvetica" w:hAnsi="Cambria" w:cs="Helvetica"/>
          <w:color w:val="555555"/>
          <w:lang w:val="ro"/>
        </w:rPr>
        <w:t>a) Unul retrospectiv, trecut, în care Vitoria rememorează întâmplări ale vieţii de familie şi altele, prezentate în desfăşurarea lor, care relatează despre prezen</w:t>
      </w:r>
      <w:r w:rsidRPr="006469E7">
        <w:rPr>
          <w:rFonts w:ascii="Cambria" w:eastAsia="Helvetica" w:hAnsi="Cambria" w:cs="Helvetica"/>
          <w:color w:val="555555"/>
          <w:lang w:val="ro"/>
        </w:rPr>
        <w:t>ţa oilor şi a ciobanului în bălţile Jijiei, întâlnirile eroinei cu preotul şi cu baba Maranda, drumul la mănăstirea Bistriţei şi la Piatra – Neamţ, pregătirile ei pentru drumul cel lung pe urmele soţului şi căutările înfrigurate finalizate cu stabilirea ad</w:t>
      </w:r>
      <w:r w:rsidRPr="006469E7">
        <w:rPr>
          <w:rFonts w:ascii="Cambria" w:eastAsia="Helvetica" w:hAnsi="Cambria" w:cs="Helvetica"/>
          <w:color w:val="555555"/>
          <w:lang w:val="ro"/>
        </w:rPr>
        <w:t>evărului şi a dreptăţii. b) O altă trăsătură specifică romanului şi prezentă în Baltagul este </w:t>
      </w:r>
      <w:r w:rsidRPr="006469E7">
        <w:rPr>
          <w:rFonts w:ascii="Cambria" w:eastAsia="Helvetica" w:hAnsi="Cambria" w:cs="Helvetica"/>
          <w:i/>
          <w:color w:val="555555"/>
          <w:lang w:val="ro"/>
        </w:rPr>
        <w:t>numărul mare de personaje</w:t>
      </w:r>
      <w:r w:rsidRPr="006469E7">
        <w:rPr>
          <w:rFonts w:ascii="Cambria" w:eastAsia="Helvetica" w:hAnsi="Cambria" w:cs="Helvetica"/>
          <w:color w:val="555555"/>
          <w:lang w:val="ro"/>
        </w:rPr>
        <w:t>. Astfel, există personaje </w:t>
      </w:r>
      <w:r w:rsidRPr="006469E7">
        <w:rPr>
          <w:rFonts w:ascii="Cambria" w:eastAsia="Helvetica" w:hAnsi="Cambria" w:cs="Helvetica"/>
          <w:i/>
          <w:color w:val="555555"/>
          <w:lang w:val="ro"/>
        </w:rPr>
        <w:t>principale </w:t>
      </w:r>
      <w:r w:rsidRPr="006469E7">
        <w:rPr>
          <w:rFonts w:ascii="Cambria" w:eastAsia="Helvetica" w:hAnsi="Cambria" w:cs="Helvetica"/>
          <w:color w:val="555555"/>
          <w:lang w:val="ro"/>
        </w:rPr>
        <w:t>(Vitoria, Nechifor Lipan, Gheorghiţă), </w:t>
      </w:r>
      <w:r w:rsidRPr="006469E7">
        <w:rPr>
          <w:rFonts w:ascii="Cambria" w:eastAsia="Helvetica" w:hAnsi="Cambria" w:cs="Helvetica"/>
          <w:i/>
          <w:color w:val="555555"/>
          <w:lang w:val="ro"/>
        </w:rPr>
        <w:t>secundare</w:t>
      </w:r>
      <w:r w:rsidRPr="006469E7">
        <w:rPr>
          <w:rFonts w:ascii="Cambria" w:eastAsia="Helvetica" w:hAnsi="Cambria" w:cs="Helvetica"/>
          <w:color w:val="555555"/>
          <w:lang w:val="ro"/>
        </w:rPr>
        <w:t> (Minodora, preotul Dănilă, baba Maranda, negustoru</w:t>
      </w:r>
      <w:r w:rsidRPr="006469E7">
        <w:rPr>
          <w:rFonts w:ascii="Cambria" w:eastAsia="Helvetica" w:hAnsi="Cambria" w:cs="Helvetica"/>
          <w:color w:val="555555"/>
          <w:lang w:val="ro"/>
        </w:rPr>
        <w:t>l şi hangiul David, ceilalţi hangii şi soţiile lor, Calistrat Bogza, Ilie Cuţui ş.a.) sau </w:t>
      </w:r>
      <w:r w:rsidRPr="006469E7">
        <w:rPr>
          <w:rFonts w:ascii="Cambria" w:eastAsia="Helvetica" w:hAnsi="Cambria" w:cs="Helvetica"/>
          <w:i/>
          <w:color w:val="555555"/>
          <w:lang w:val="ro"/>
        </w:rPr>
        <w:t>episodice </w:t>
      </w:r>
      <w:r w:rsidRPr="006469E7">
        <w:rPr>
          <w:rFonts w:ascii="Cambria" w:eastAsia="Helvetica" w:hAnsi="Cambria" w:cs="Helvetica"/>
          <w:color w:val="555555"/>
          <w:lang w:val="ro"/>
        </w:rPr>
        <w:t>)moş Pricop, funcţionarii de la prefectura din Piatra, funcţionarul de la Dorna etc.).</w:t>
      </w:r>
    </w:p>
    <w:p w:rsidR="005C6E48" w:rsidRPr="006469E7" w:rsidRDefault="006469E7">
      <w:pPr>
        <w:pStyle w:val="NormalWeb"/>
        <w:spacing w:before="192" w:beforeAutospacing="0" w:afterAutospacing="0"/>
        <w:jc w:val="both"/>
        <w:rPr>
          <w:rFonts w:ascii="Cambria" w:hAnsi="Cambria"/>
        </w:rPr>
      </w:pPr>
      <w:r w:rsidRPr="006469E7">
        <w:rPr>
          <w:rFonts w:ascii="Cambria" w:eastAsia="Helvetica" w:hAnsi="Cambria" w:cs="Helvetica"/>
          <w:color w:val="555555"/>
        </w:rPr>
        <w:t> </w:t>
      </w:r>
    </w:p>
    <w:p w:rsidR="005C6E48" w:rsidRPr="006469E7" w:rsidRDefault="006469E7">
      <w:pPr>
        <w:pStyle w:val="NormalWeb"/>
        <w:spacing w:before="192" w:beforeAutospacing="0" w:afterAutospacing="0"/>
        <w:jc w:val="both"/>
        <w:rPr>
          <w:rFonts w:ascii="Cambria" w:hAnsi="Cambria"/>
        </w:rPr>
      </w:pPr>
      <w:r w:rsidRPr="006469E7">
        <w:rPr>
          <w:rFonts w:ascii="Cambria" w:eastAsia="Helvetica" w:hAnsi="Cambria" w:cs="Helvetica"/>
          <w:color w:val="555555"/>
          <w:lang w:val="ro"/>
        </w:rPr>
        <w:t>Indiferent de locul pe care îl ocupă în operă, aceste personaje </w:t>
      </w:r>
      <w:r w:rsidRPr="006469E7">
        <w:rPr>
          <w:rFonts w:ascii="Cambria" w:eastAsia="Helvetica" w:hAnsi="Cambria" w:cs="Helvetica"/>
          <w:i/>
          <w:color w:val="555555"/>
          <w:lang w:val="ro"/>
        </w:rPr>
        <w:t xml:space="preserve">au </w:t>
      </w:r>
      <w:r w:rsidRPr="006469E7">
        <w:rPr>
          <w:rFonts w:ascii="Cambria" w:eastAsia="Helvetica" w:hAnsi="Cambria" w:cs="Helvetica"/>
          <w:i/>
          <w:color w:val="555555"/>
          <w:lang w:val="ro"/>
        </w:rPr>
        <w:t>o importanţă deosebită în desfăşurarea evenimentelor</w:t>
      </w:r>
      <w:r w:rsidRPr="006469E7">
        <w:rPr>
          <w:rFonts w:ascii="Cambria" w:eastAsia="Helvetica" w:hAnsi="Cambria" w:cs="Helvetica"/>
          <w:color w:val="555555"/>
          <w:lang w:val="ro"/>
        </w:rPr>
        <w:t>deaorece contribuie fiecare în felul său la descoperirea adevărului, aduc lumină în investigaţiile pe care Vitoria le întreprinde. De asemenea, </w:t>
      </w:r>
      <w:r w:rsidRPr="006469E7">
        <w:rPr>
          <w:rFonts w:ascii="Cambria" w:eastAsia="Helvetica" w:hAnsi="Cambria" w:cs="Helvetica"/>
          <w:i/>
          <w:color w:val="555555"/>
          <w:lang w:val="ro"/>
        </w:rPr>
        <w:t>ele conturează două lumi - una "cea de sus", "cea arhaică al</w:t>
      </w:r>
      <w:r w:rsidRPr="006469E7">
        <w:rPr>
          <w:rFonts w:ascii="Cambria" w:eastAsia="Helvetica" w:hAnsi="Cambria" w:cs="Helvetica"/>
          <w:i/>
          <w:color w:val="555555"/>
          <w:lang w:val="ro"/>
        </w:rPr>
        <w:t>ta, cea de jos", unde munteanca întâlneşte alte rânduieli decât cele cunoscute de ea. </w:t>
      </w:r>
      <w:r w:rsidRPr="006469E7">
        <w:rPr>
          <w:rFonts w:ascii="Cambria" w:eastAsia="Helvetica" w:hAnsi="Cambria" w:cs="Helvetica"/>
          <w:color w:val="555555"/>
          <w:lang w:val="ro"/>
        </w:rPr>
        <w:t>Prin intermediul acţiunii şi al personajelor, Mihail Sadoveanu oferă şi o </w:t>
      </w:r>
      <w:r w:rsidRPr="006469E7">
        <w:rPr>
          <w:rFonts w:ascii="Cambria" w:eastAsia="Helvetica" w:hAnsi="Cambria" w:cs="Helvetica"/>
          <w:i/>
          <w:color w:val="555555"/>
          <w:lang w:val="ro"/>
        </w:rPr>
        <w:t>imagine amplă şi profundă a vieţii, aspect ce ilustrează o altă trăsătură specifică a romanului.</w:t>
      </w:r>
      <w:r w:rsidRPr="006469E7">
        <w:rPr>
          <w:rFonts w:ascii="Cambria" w:eastAsia="Helvetica" w:hAnsi="Cambria" w:cs="Helvetica"/>
          <w:i/>
          <w:color w:val="555555"/>
          <w:lang w:val="ro"/>
        </w:rPr>
        <w:t> </w:t>
      </w:r>
      <w:r w:rsidRPr="006469E7">
        <w:rPr>
          <w:rFonts w:ascii="Cambria" w:eastAsia="Helvetica" w:hAnsi="Cambria" w:cs="Helvetica"/>
          <w:color w:val="555555"/>
          <w:lang w:val="ro"/>
        </w:rPr>
        <w:t>Astfel, el zugrăveşte </w:t>
      </w:r>
      <w:r w:rsidRPr="006469E7">
        <w:rPr>
          <w:rFonts w:ascii="Cambria" w:eastAsia="Helvetica" w:hAnsi="Cambria" w:cs="Helvetica"/>
          <w:i/>
          <w:color w:val="555555"/>
          <w:lang w:val="ro"/>
        </w:rPr>
        <w:t>modul de viaţă patriarhal al oamenilor de la munte</w:t>
      </w:r>
      <w:r w:rsidRPr="006469E7">
        <w:rPr>
          <w:rFonts w:ascii="Cambria" w:eastAsia="Helvetica" w:hAnsi="Cambria" w:cs="Helvetica"/>
          <w:color w:val="555555"/>
          <w:lang w:val="ro"/>
        </w:rPr>
        <w:t>, unde obiceiurile şi tradiţiile sunt păstrate cu sfinţenie.</w:t>
      </w:r>
    </w:p>
    <w:p w:rsidR="005C6E48" w:rsidRPr="006469E7" w:rsidRDefault="006469E7">
      <w:pPr>
        <w:pStyle w:val="NormalWeb"/>
        <w:spacing w:before="192" w:beforeAutospacing="0" w:afterAutospacing="0"/>
        <w:jc w:val="both"/>
        <w:rPr>
          <w:rFonts w:ascii="Cambria" w:hAnsi="Cambria"/>
        </w:rPr>
      </w:pPr>
      <w:r w:rsidRPr="006469E7">
        <w:rPr>
          <w:rFonts w:ascii="Cambria" w:eastAsia="Helvetica" w:hAnsi="Cambria" w:cs="Helvetica"/>
          <w:color w:val="555555"/>
        </w:rPr>
        <w:t> </w:t>
      </w:r>
    </w:p>
    <w:p w:rsidR="005C6E48" w:rsidRPr="006469E7" w:rsidRDefault="006469E7">
      <w:pPr>
        <w:pStyle w:val="NormalWeb"/>
        <w:spacing w:before="192" w:beforeAutospacing="0" w:afterAutospacing="0"/>
        <w:jc w:val="both"/>
        <w:rPr>
          <w:rFonts w:ascii="Cambria" w:hAnsi="Cambria"/>
        </w:rPr>
      </w:pPr>
      <w:r w:rsidRPr="006469E7">
        <w:rPr>
          <w:rFonts w:ascii="Cambria" w:eastAsia="Helvetica" w:hAnsi="Cambria" w:cs="Helvetica"/>
          <w:color w:val="555555"/>
          <w:lang w:val="ro"/>
        </w:rPr>
        <w:t>Totodată, înfăţişează obiceiurile </w:t>
      </w:r>
      <w:r w:rsidRPr="006469E7">
        <w:rPr>
          <w:rFonts w:ascii="Cambria" w:eastAsia="Helvetica" w:hAnsi="Cambria" w:cs="Helvetica"/>
          <w:i/>
          <w:color w:val="555555"/>
          <w:lang w:val="ro"/>
        </w:rPr>
        <w:t>legate de evenimentele cruciale ale existenţei umane - botezul, nunta, moartea - , dar</w:t>
      </w:r>
      <w:r w:rsidRPr="006469E7">
        <w:rPr>
          <w:rFonts w:ascii="Cambria" w:eastAsia="Helvetica" w:hAnsi="Cambria" w:cs="Helvetica"/>
          <w:i/>
          <w:color w:val="555555"/>
          <w:lang w:val="ro"/>
        </w:rPr>
        <w:t xml:space="preserve"> şi lumea oraşului</w:t>
      </w:r>
      <w:r w:rsidRPr="006469E7">
        <w:rPr>
          <w:rFonts w:ascii="Cambria" w:eastAsia="Helvetica" w:hAnsi="Cambria" w:cs="Helvetica"/>
          <w:color w:val="555555"/>
          <w:lang w:val="ro"/>
        </w:rPr>
        <w:t> din perioada sfârşitul secolului al XIX - lea şi a începutului secolului al XX - lea.Din cele arătate până acum se poate constata că opera literară "Baltagul" întruneşte toate notele definitorii ale unui roman: caracter epic, acţiune com</w:t>
      </w:r>
      <w:r w:rsidRPr="006469E7">
        <w:rPr>
          <w:rFonts w:ascii="Cambria" w:eastAsia="Helvetica" w:hAnsi="Cambria" w:cs="Helvetica"/>
          <w:color w:val="555555"/>
          <w:lang w:val="ro"/>
        </w:rPr>
        <w:t>plexă, existenţa unui număr mare de personaje şi prezenţa unei imagini ample şi pofunde asupra vieţii. Valoarea lui este sporită şi de concizia şi dinamismul acţiunii, precum şi de armonia compoziţiei, ilustrând în mod strălucit specia literară pe care o r</w:t>
      </w:r>
      <w:r w:rsidRPr="006469E7">
        <w:rPr>
          <w:rFonts w:ascii="Cambria" w:eastAsia="Helvetica" w:hAnsi="Cambria" w:cs="Helvetica"/>
          <w:color w:val="555555"/>
          <w:lang w:val="ro"/>
        </w:rPr>
        <w:t>eprezintă. </w:t>
      </w:r>
      <w:r w:rsidRPr="006469E7">
        <w:rPr>
          <w:rFonts w:ascii="Cambria" w:eastAsia="Helvetica" w:hAnsi="Cambria" w:cs="Helvetica"/>
          <w:i/>
          <w:color w:val="555555"/>
          <w:lang w:val="ro"/>
        </w:rPr>
        <w:t> </w:t>
      </w:r>
    </w:p>
    <w:bookmarkEnd w:id="0"/>
    <w:p w:rsidR="005C6E48" w:rsidRPr="006469E7" w:rsidRDefault="005C6E48">
      <w:pPr>
        <w:rPr>
          <w:rFonts w:ascii="Cambria" w:hAnsi="Cambria"/>
          <w:sz w:val="24"/>
          <w:szCs w:val="24"/>
        </w:rPr>
      </w:pPr>
    </w:p>
    <w:sectPr w:rsidR="005C6E48" w:rsidRPr="006469E7">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 w:name="Helvetica">
    <w:panose1 w:val="020B0504020202020204"/>
    <w:charset w:val="00"/>
    <w:family w:val="auto"/>
    <w:pitch w:val="default"/>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E48"/>
    <w:rsid w:val="005C6E48"/>
    <w:rsid w:val="006469E7"/>
    <w:rsid w:val="36912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742358"/>
  <w15:docId w15:val="{2337C492-2C1F-4703-8C96-E152E35D8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pPr>
      <w:spacing w:beforeAutospacing="1" w:after="0" w:afterAutospacing="1"/>
    </w:pPr>
    <w:rPr>
      <w:sz w:val="24"/>
      <w:szCs w:val="24"/>
      <w:lang w:eastAsia="zh-CN"/>
    </w:rPr>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746</Words>
  <Characters>4255</Characters>
  <Application>Microsoft Office Word</Application>
  <DocSecurity>0</DocSecurity>
  <Lines>35</Lines>
  <Paragraphs>9</Paragraphs>
  <ScaleCrop>false</ScaleCrop>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rush</dc:creator>
  <cp:lastModifiedBy>rush</cp:lastModifiedBy>
  <cp:revision>2</cp:revision>
  <dcterms:created xsi:type="dcterms:W3CDTF">2019-07-18T18:25:00Z</dcterms:created>
  <dcterms:modified xsi:type="dcterms:W3CDTF">2019-07-24T06:10:00Z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1033-11.2.0.8668</vt:lpwstr>
  </property>
</Properties>
</file>