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46" w:rsidRPr="000B00B0" w:rsidRDefault="000B00B0" w:rsidP="000B00B0">
      <w:pPr>
        <w:jc w:val="center"/>
        <w:rPr>
          <w:rFonts w:ascii="Times New Roman" w:hAnsi="Times New Roman" w:cs="Times New Roman"/>
          <w:b/>
          <w:sz w:val="28"/>
          <w:szCs w:val="28"/>
          <w:lang w:val="ro-RO"/>
        </w:rPr>
      </w:pPr>
      <w:r w:rsidRPr="000B00B0">
        <w:rPr>
          <w:rFonts w:ascii="Times New Roman" w:hAnsi="Times New Roman" w:cs="Times New Roman"/>
          <w:b/>
          <w:sz w:val="28"/>
          <w:szCs w:val="28"/>
          <w:lang w:val="ro-RO"/>
        </w:rPr>
        <w:t>Abordarea integrată a matematicii</w:t>
      </w:r>
    </w:p>
    <w:p w:rsidR="000B00B0" w:rsidRDefault="000B00B0" w:rsidP="000B00B0">
      <w:pPr>
        <w:spacing w:after="0"/>
        <w:rPr>
          <w:rFonts w:ascii="Times New Roman" w:hAnsi="Times New Roman" w:cs="Times New Roman"/>
          <w:lang w:val="ro-RO"/>
        </w:rPr>
      </w:pPr>
      <w:r w:rsidRPr="000B00B0">
        <w:rPr>
          <w:rFonts w:ascii="Times New Roman" w:hAnsi="Times New Roman" w:cs="Times New Roman"/>
          <w:lang w:val="ro-RO"/>
        </w:rPr>
        <w:tab/>
        <w:t>”Cel mai puternic argument pentru integrarea curriculumului</w:t>
      </w:r>
      <w:r>
        <w:rPr>
          <w:rFonts w:ascii="Times New Roman" w:hAnsi="Times New Roman" w:cs="Times New Roman"/>
          <w:lang w:val="ro-RO"/>
        </w:rPr>
        <w:t xml:space="preserve"> este chiar faptul că viața nu este împărțită pe discipline” (J. </w:t>
      </w:r>
      <w:proofErr w:type="spellStart"/>
      <w:r>
        <w:rPr>
          <w:rFonts w:ascii="Times New Roman" w:hAnsi="Times New Roman" w:cs="Times New Roman"/>
          <w:lang w:val="ro-RO"/>
        </w:rPr>
        <w:t>Moffett</w:t>
      </w:r>
      <w:proofErr w:type="spellEnd"/>
      <w:r>
        <w:rPr>
          <w:rFonts w:ascii="Times New Roman" w:hAnsi="Times New Roman" w:cs="Times New Roman"/>
          <w:lang w:val="ro-RO"/>
        </w:rPr>
        <w:t>).</w:t>
      </w:r>
    </w:p>
    <w:p w:rsidR="000B00B0" w:rsidRDefault="000B00B0" w:rsidP="000B00B0">
      <w:pPr>
        <w:spacing w:after="0"/>
        <w:rPr>
          <w:rFonts w:ascii="Times New Roman" w:hAnsi="Times New Roman" w:cs="Times New Roman"/>
          <w:lang w:val="ro-RO"/>
        </w:rPr>
      </w:pPr>
      <w:r>
        <w:rPr>
          <w:rFonts w:ascii="Times New Roman" w:hAnsi="Times New Roman" w:cs="Times New Roman"/>
          <w:lang w:val="ro-RO"/>
        </w:rPr>
        <w:tab/>
        <w:t xml:space="preserve">Raportul UNESCO al Comisiei internaționale pentru educație în secolul XXI menționa ca fundamentale: </w:t>
      </w:r>
    </w:p>
    <w:p w:rsidR="000B00B0" w:rsidRPr="000B00B0" w:rsidRDefault="000B00B0" w:rsidP="000B00B0">
      <w:pPr>
        <w:pStyle w:val="ListParagraph"/>
        <w:numPr>
          <w:ilvl w:val="0"/>
          <w:numId w:val="1"/>
        </w:numPr>
        <w:spacing w:after="0"/>
        <w:rPr>
          <w:rFonts w:ascii="Times New Roman" w:hAnsi="Times New Roman" w:cs="Times New Roman"/>
          <w:i/>
          <w:lang w:val="ro-RO"/>
        </w:rPr>
      </w:pPr>
      <w:r>
        <w:rPr>
          <w:rFonts w:ascii="Times New Roman" w:hAnsi="Times New Roman" w:cs="Times New Roman"/>
          <w:lang w:val="ro-RO"/>
        </w:rPr>
        <w:t>”</w:t>
      </w:r>
      <w:r w:rsidRPr="000B00B0">
        <w:rPr>
          <w:rFonts w:ascii="Times New Roman" w:hAnsi="Times New Roman" w:cs="Times New Roman"/>
          <w:lang w:val="ro-RO"/>
        </w:rPr>
        <w:t>învățarea pentru a știi cum să conviețuim</w:t>
      </w:r>
      <w:r>
        <w:rPr>
          <w:rFonts w:ascii="Times New Roman" w:hAnsi="Times New Roman" w:cs="Times New Roman"/>
          <w:lang w:val="ro-RO"/>
        </w:rPr>
        <w:t>” – ceea ce presupune înțelegerea și acceptarea celor din jur pentru a putea colabora;</w:t>
      </w:r>
    </w:p>
    <w:p w:rsidR="000B00B0" w:rsidRPr="000B00B0" w:rsidRDefault="000B00B0" w:rsidP="000B00B0">
      <w:pPr>
        <w:pStyle w:val="ListParagraph"/>
        <w:numPr>
          <w:ilvl w:val="0"/>
          <w:numId w:val="1"/>
        </w:numPr>
        <w:spacing w:after="0"/>
        <w:rPr>
          <w:rFonts w:ascii="Times New Roman" w:hAnsi="Times New Roman" w:cs="Times New Roman"/>
          <w:i/>
          <w:lang w:val="ro-RO"/>
        </w:rPr>
      </w:pPr>
      <w:r>
        <w:rPr>
          <w:rFonts w:ascii="Times New Roman" w:hAnsi="Times New Roman" w:cs="Times New Roman"/>
          <w:lang w:val="ro-RO"/>
        </w:rPr>
        <w:t>”învățarea pentru a acumula cunoștințe” – având ca scop acumularea unui bagaj de cunoștințe generale, de instrumente de înțelegere și abilități de învățare;</w:t>
      </w:r>
    </w:p>
    <w:p w:rsidR="000B00B0" w:rsidRPr="00FC38CB" w:rsidRDefault="000B00B0" w:rsidP="000B00B0">
      <w:pPr>
        <w:pStyle w:val="ListParagraph"/>
        <w:numPr>
          <w:ilvl w:val="0"/>
          <w:numId w:val="1"/>
        </w:numPr>
        <w:spacing w:after="0"/>
        <w:rPr>
          <w:rFonts w:ascii="Times New Roman" w:hAnsi="Times New Roman" w:cs="Times New Roman"/>
          <w:i/>
          <w:lang w:val="ro-RO"/>
        </w:rPr>
      </w:pPr>
      <w:r>
        <w:rPr>
          <w:rFonts w:ascii="Times New Roman" w:hAnsi="Times New Roman" w:cs="Times New Roman"/>
          <w:lang w:val="ro-RO"/>
        </w:rPr>
        <w:t>”învățarea pentru a acționa” – ceea ce presupune formarea capacităților de rezolvare a situațiilor problemă, prin activarea potențialului</w:t>
      </w:r>
      <w:r w:rsidR="00FC38CB">
        <w:rPr>
          <w:rFonts w:ascii="Times New Roman" w:hAnsi="Times New Roman" w:cs="Times New Roman"/>
          <w:lang w:val="ro-RO"/>
        </w:rPr>
        <w:t xml:space="preserve"> creativ”</w:t>
      </w:r>
    </w:p>
    <w:p w:rsidR="00FC38CB" w:rsidRPr="00FC38CB" w:rsidRDefault="00FC38CB" w:rsidP="000B00B0">
      <w:pPr>
        <w:pStyle w:val="ListParagraph"/>
        <w:numPr>
          <w:ilvl w:val="0"/>
          <w:numId w:val="1"/>
        </w:numPr>
        <w:spacing w:after="0"/>
        <w:rPr>
          <w:rFonts w:ascii="Times New Roman" w:hAnsi="Times New Roman" w:cs="Times New Roman"/>
          <w:i/>
          <w:lang w:val="ro-RO"/>
        </w:rPr>
      </w:pPr>
      <w:r>
        <w:rPr>
          <w:rFonts w:ascii="Times New Roman" w:hAnsi="Times New Roman" w:cs="Times New Roman"/>
          <w:lang w:val="ro-RO"/>
        </w:rPr>
        <w:t>”învățarea pentru viață” – care să permită exersarea autonomiei și responsabilității personale, pe baza dezvoltării potențialului fiecărei persoane.</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Pornind de la aceste patru tipuri, se pot definii cei patru piloni ai învățării:</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 a învăța să știi</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 a învăța să faci</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 a învăța să muncești împreună cu ceilalți</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 a învăța să fii.</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Îmbinarea acestor patru tipuri de învățare construiesc, de fapt, învățarea integrată.</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 xml:space="preserve">Integrarea este văzută va fiind ”acțiunea de a face să </w:t>
      </w:r>
      <w:proofErr w:type="spellStart"/>
      <w:r>
        <w:rPr>
          <w:rFonts w:ascii="Times New Roman" w:hAnsi="Times New Roman" w:cs="Times New Roman"/>
          <w:lang w:val="ro-RO"/>
        </w:rPr>
        <w:t>interrelaționeze</w:t>
      </w:r>
      <w:proofErr w:type="spellEnd"/>
      <w:r>
        <w:rPr>
          <w:rFonts w:ascii="Times New Roman" w:hAnsi="Times New Roman" w:cs="Times New Roman"/>
          <w:lang w:val="ro-RO"/>
        </w:rPr>
        <w:t xml:space="preserve"> diverse elemente pentru a constitui un tot armonios, de nivel superior, a aduce părți separate într-un întreg unitar, funcțional, armonios” (</w:t>
      </w:r>
      <w:proofErr w:type="spellStart"/>
      <w:r>
        <w:rPr>
          <w:rFonts w:ascii="Times New Roman" w:hAnsi="Times New Roman" w:cs="Times New Roman"/>
          <w:lang w:val="ro-RO"/>
        </w:rPr>
        <w:t>M.D.Bocoș</w:t>
      </w:r>
      <w:proofErr w:type="spellEnd"/>
      <w:r>
        <w:rPr>
          <w:rFonts w:ascii="Times New Roman" w:hAnsi="Times New Roman" w:cs="Times New Roman"/>
          <w:lang w:val="ro-RO"/>
        </w:rPr>
        <w:t>)</w:t>
      </w:r>
    </w:p>
    <w:p w:rsidR="00FC38CB" w:rsidRDefault="00FC38CB" w:rsidP="00FC38CB">
      <w:pPr>
        <w:spacing w:after="0"/>
        <w:ind w:firstLine="709"/>
        <w:rPr>
          <w:rFonts w:ascii="Times New Roman" w:hAnsi="Times New Roman" w:cs="Times New Roman"/>
          <w:lang w:val="ro-RO"/>
        </w:rPr>
      </w:pPr>
      <w:r>
        <w:rPr>
          <w:rFonts w:ascii="Times New Roman" w:hAnsi="Times New Roman" w:cs="Times New Roman"/>
          <w:lang w:val="ro-RO"/>
        </w:rPr>
        <w:t>Din punct de vedere curricular integrarea înseamnă:</w:t>
      </w:r>
    </w:p>
    <w:p w:rsidR="00FC38CB" w:rsidRDefault="002330C3" w:rsidP="00FC38CB">
      <w:pPr>
        <w:pStyle w:val="ListParagraph"/>
        <w:numPr>
          <w:ilvl w:val="0"/>
          <w:numId w:val="3"/>
        </w:numPr>
        <w:spacing w:after="0"/>
        <w:rPr>
          <w:rFonts w:ascii="Times New Roman" w:hAnsi="Times New Roman" w:cs="Times New Roman"/>
          <w:lang w:val="ro-RO"/>
        </w:rPr>
      </w:pPr>
      <w:r>
        <w:rPr>
          <w:rFonts w:ascii="Times New Roman" w:hAnsi="Times New Roman" w:cs="Times New Roman"/>
          <w:lang w:val="ro-RO"/>
        </w:rPr>
        <w:t>organizarea</w:t>
      </w:r>
      <w:r w:rsidR="00FC38CB">
        <w:rPr>
          <w:rFonts w:ascii="Times New Roman" w:hAnsi="Times New Roman" w:cs="Times New Roman"/>
          <w:lang w:val="ro-RO"/>
        </w:rPr>
        <w:t>, punerea în relație a disciplinelor școlare, cu scopul de a evita izolarea lor tradițională;</w:t>
      </w:r>
    </w:p>
    <w:p w:rsidR="00FC38CB" w:rsidRDefault="00FC38CB" w:rsidP="00FC38CB">
      <w:pPr>
        <w:pStyle w:val="ListParagraph"/>
        <w:numPr>
          <w:ilvl w:val="0"/>
          <w:numId w:val="3"/>
        </w:numPr>
        <w:spacing w:after="0"/>
        <w:rPr>
          <w:rFonts w:ascii="Times New Roman" w:hAnsi="Times New Roman" w:cs="Times New Roman"/>
          <w:lang w:val="ro-RO"/>
        </w:rPr>
      </w:pPr>
      <w:r>
        <w:rPr>
          <w:rFonts w:ascii="Times New Roman" w:hAnsi="Times New Roman" w:cs="Times New Roman"/>
          <w:lang w:val="ro-RO"/>
        </w:rPr>
        <w:t>”procesul și rezultatul procesului prin care elevul interpretează materia care îi este transmisă pornind de la experiența de viață și de la cunoștințele pe care deja le-a însușit”;</w:t>
      </w:r>
    </w:p>
    <w:p w:rsidR="00FC38CB" w:rsidRDefault="002330C3" w:rsidP="00FC38CB">
      <w:pPr>
        <w:pStyle w:val="ListParagraph"/>
        <w:numPr>
          <w:ilvl w:val="0"/>
          <w:numId w:val="3"/>
        </w:numPr>
        <w:spacing w:after="0"/>
        <w:rPr>
          <w:rFonts w:ascii="Times New Roman" w:hAnsi="Times New Roman" w:cs="Times New Roman"/>
          <w:lang w:val="ro-RO"/>
        </w:rPr>
      </w:pPr>
      <w:r>
        <w:rPr>
          <w:rFonts w:ascii="Times New Roman" w:hAnsi="Times New Roman" w:cs="Times New Roman"/>
          <w:lang w:val="ro-RO"/>
        </w:rPr>
        <w:t>stabilirea de relații de convergență între cunoștințele, capacitățile, competențele, atitudinile, valorile ce aparțin unor discipline școlare distincte;</w:t>
      </w:r>
    </w:p>
    <w:p w:rsidR="002330C3" w:rsidRDefault="002330C3" w:rsidP="00FC38CB">
      <w:pPr>
        <w:pStyle w:val="ListParagraph"/>
        <w:numPr>
          <w:ilvl w:val="0"/>
          <w:numId w:val="3"/>
        </w:numPr>
        <w:spacing w:after="0"/>
        <w:rPr>
          <w:rFonts w:ascii="Times New Roman" w:hAnsi="Times New Roman" w:cs="Times New Roman"/>
          <w:lang w:val="ro-RO"/>
        </w:rPr>
      </w:pPr>
      <w:r>
        <w:rPr>
          <w:rFonts w:ascii="Times New Roman" w:hAnsi="Times New Roman" w:cs="Times New Roman"/>
          <w:lang w:val="ro-RO"/>
        </w:rPr>
        <w:t>proces educațional organizat astfel încât să traverseze barierele obiectelor de studiu; predarea și învățarea sunt văzute din perspectivă holistică, reflectând lumea reală, care este interactivă.</w:t>
      </w:r>
    </w:p>
    <w:p w:rsidR="002330C3" w:rsidRDefault="002330C3" w:rsidP="002330C3">
      <w:pPr>
        <w:spacing w:after="0"/>
        <w:ind w:firstLine="709"/>
        <w:rPr>
          <w:rFonts w:ascii="Times New Roman" w:hAnsi="Times New Roman" w:cs="Times New Roman"/>
          <w:lang w:val="ro-RO"/>
        </w:rPr>
      </w:pPr>
      <w:r>
        <w:rPr>
          <w:rFonts w:ascii="Times New Roman" w:hAnsi="Times New Roman" w:cs="Times New Roman"/>
          <w:lang w:val="ro-RO"/>
        </w:rPr>
        <w:t>Literatura pedagogică descrie integrarea curriculară drept o modalitate inovatoare de proiectare a curriculumului, care presupune sintetizarea și organizarea didactică  a conținuturilor din diferite domenii ale cunoașterii, astfel încât să se asigure că elevul achiziționează o imagine coerentă, unitară despre lumea reală.</w:t>
      </w:r>
    </w:p>
    <w:p w:rsidR="00D27A8F" w:rsidRDefault="00D27A8F" w:rsidP="002330C3">
      <w:pPr>
        <w:spacing w:after="0"/>
        <w:ind w:firstLine="709"/>
        <w:rPr>
          <w:rFonts w:ascii="Times New Roman" w:hAnsi="Times New Roman" w:cs="Times New Roman"/>
          <w:lang w:val="ro-RO"/>
        </w:rPr>
      </w:pPr>
      <w:r>
        <w:rPr>
          <w:rFonts w:ascii="Times New Roman" w:hAnsi="Times New Roman" w:cs="Times New Roman"/>
          <w:lang w:val="ro-RO"/>
        </w:rPr>
        <w:t xml:space="preserve">Învățarea integrată asigură cadrul propice pentru integrarea </w:t>
      </w:r>
      <w:r w:rsidR="00EA4E24">
        <w:rPr>
          <w:rFonts w:ascii="Times New Roman" w:hAnsi="Times New Roman" w:cs="Times New Roman"/>
          <w:lang w:val="ro-RO"/>
        </w:rPr>
        <w:t>efectivă și afectivă a elevilor</w:t>
      </w:r>
      <w:r>
        <w:rPr>
          <w:rFonts w:ascii="Times New Roman" w:hAnsi="Times New Roman" w:cs="Times New Roman"/>
          <w:lang w:val="ro-RO"/>
        </w:rPr>
        <w:t>, aceștia putând prezenta conținuturile cu ajutorul experiențelor proprii, învață prin descoperire.</w:t>
      </w:r>
      <w:r w:rsidR="00EA4E24">
        <w:rPr>
          <w:rFonts w:ascii="Times New Roman" w:hAnsi="Times New Roman" w:cs="Times New Roman"/>
          <w:lang w:val="ro-RO"/>
        </w:rPr>
        <w:t xml:space="preserve"> Acest tip de învățare se reflectă cel mai bine prin predarea tematică, tip de predare care asigură dezvoltarea mai multor domenii, concomitent.</w:t>
      </w:r>
    </w:p>
    <w:p w:rsidR="00EA4E24" w:rsidRDefault="00EA4E24" w:rsidP="002330C3">
      <w:pPr>
        <w:spacing w:after="0"/>
        <w:ind w:firstLine="709"/>
        <w:rPr>
          <w:rFonts w:ascii="Times New Roman" w:hAnsi="Times New Roman" w:cs="Times New Roman"/>
          <w:lang w:val="ro-RO"/>
        </w:rPr>
      </w:pPr>
      <w:r>
        <w:rPr>
          <w:rFonts w:ascii="Times New Roman" w:hAnsi="Times New Roman" w:cs="Times New Roman"/>
          <w:lang w:val="ro-RO"/>
        </w:rPr>
        <w:t>Conform literaturii de specialitate, abordarea integrată are două dimensiuni, și anume:</w:t>
      </w:r>
    </w:p>
    <w:p w:rsidR="00EA4E24" w:rsidRDefault="00EA4E24" w:rsidP="002330C3">
      <w:pPr>
        <w:spacing w:after="0"/>
        <w:ind w:firstLine="709"/>
        <w:rPr>
          <w:rFonts w:ascii="Times New Roman" w:hAnsi="Times New Roman" w:cs="Times New Roman"/>
          <w:lang w:val="ro-RO"/>
        </w:rPr>
      </w:pPr>
      <w:r>
        <w:rPr>
          <w:rFonts w:ascii="Times New Roman" w:hAnsi="Times New Roman" w:cs="Times New Roman"/>
          <w:lang w:val="ro-RO"/>
        </w:rPr>
        <w:t>- integrarea orizontală presupune reunirea a două sau mai multe obiecte de studiu, din arii curriculare diferite, dar care formează un ansamblu coerent;</w:t>
      </w:r>
    </w:p>
    <w:p w:rsidR="00EA4E24" w:rsidRDefault="00EA4E24" w:rsidP="002330C3">
      <w:pPr>
        <w:spacing w:after="0"/>
        <w:ind w:firstLine="709"/>
        <w:rPr>
          <w:rFonts w:ascii="Times New Roman" w:hAnsi="Times New Roman" w:cs="Times New Roman"/>
          <w:lang w:val="ro-RO"/>
        </w:rPr>
      </w:pPr>
      <w:r>
        <w:rPr>
          <w:rFonts w:ascii="Times New Roman" w:hAnsi="Times New Roman" w:cs="Times New Roman"/>
          <w:lang w:val="ro-RO"/>
        </w:rPr>
        <w:t>- integrarea verticală se referă la reunirea a două sau mai multe discipline de studiu din aceeași arie curriculară.</w:t>
      </w:r>
    </w:p>
    <w:p w:rsidR="00EA4E24" w:rsidRDefault="00EA4E24" w:rsidP="002330C3">
      <w:pPr>
        <w:spacing w:after="0"/>
        <w:ind w:firstLine="709"/>
        <w:rPr>
          <w:rFonts w:ascii="Times New Roman" w:hAnsi="Times New Roman" w:cs="Times New Roman"/>
          <w:lang w:val="ro-RO"/>
        </w:rPr>
      </w:pPr>
      <w:r>
        <w:rPr>
          <w:rFonts w:ascii="Times New Roman" w:hAnsi="Times New Roman" w:cs="Times New Roman"/>
          <w:lang w:val="ro-RO"/>
        </w:rPr>
        <w:t>Astfel, disciplina școlară Matematică și explorarea mediului (specifică claselor P – II) este expresia integrării pe verticală a două discipline de studiu: Matematică și Științe/Cunoașterea mediului. Abordarea în manieră integrată a conceptelor matematice și a celor care țin de domeniul biologiei și fizicii conduce la o facilitare a învățării prin corelarea teoriei cu aspectele din mediul înconjurător.</w:t>
      </w:r>
    </w:p>
    <w:p w:rsidR="00023FB5" w:rsidRDefault="00023FB5" w:rsidP="002330C3">
      <w:pPr>
        <w:spacing w:after="0"/>
        <w:ind w:firstLine="709"/>
        <w:rPr>
          <w:rFonts w:ascii="Times New Roman" w:hAnsi="Times New Roman" w:cs="Times New Roman"/>
          <w:lang w:val="ro-RO"/>
        </w:rPr>
      </w:pPr>
      <w:r>
        <w:rPr>
          <w:rFonts w:ascii="Times New Roman" w:hAnsi="Times New Roman" w:cs="Times New Roman"/>
          <w:lang w:val="ro-RO"/>
        </w:rPr>
        <w:lastRenderedPageBreak/>
        <w:t>În ciclul Achizițiilor fundamentale, elevul operează cu anumite concepte matematice de bază ce sunt aprofundate de la un an școlar la altul. Aceste concepte pot fi înțelese și asimilate cu succes dacă sunt transpuse în situații concrete. Matematica și cunoașterea mediului au o multitudine de aspecte comune, iar studierea acestor discipline într-un program logic, coerent, asigură premisele învățării logice a conținuturilor ce trebuie abordate. Elevul este adus în situația de a-și adresa întrebări și de a găsi răspunsuri la problemele întâlnite în viața cotidiană. La această vârstă, nevoia de a face apel la concret este vitală pentru buna înțelegere a conceptelor științifice, iar integrarea celor două discipline ușurează procesul de asimilare și asigură formarea competențelor cheie necesare parcurgerii traseului educațional.</w:t>
      </w:r>
    </w:p>
    <w:p w:rsidR="00023FB5" w:rsidRDefault="00023FB5" w:rsidP="002330C3">
      <w:pPr>
        <w:spacing w:after="0"/>
        <w:ind w:firstLine="709"/>
        <w:rPr>
          <w:rFonts w:ascii="Times New Roman" w:hAnsi="Times New Roman" w:cs="Times New Roman"/>
          <w:lang w:val="ro-RO"/>
        </w:rPr>
      </w:pPr>
      <w:r>
        <w:rPr>
          <w:rFonts w:ascii="Times New Roman" w:hAnsi="Times New Roman" w:cs="Times New Roman"/>
          <w:lang w:val="ro-RO"/>
        </w:rPr>
        <w:t>Conform programei școlare de matematică și explorarea mediului, principalele motive care au determinat abordarea integrată sunt următoarele:</w:t>
      </w:r>
    </w:p>
    <w:p w:rsidR="00023FB5" w:rsidRDefault="00023FB5" w:rsidP="00023FB5">
      <w:pPr>
        <w:pStyle w:val="ListParagraph"/>
        <w:numPr>
          <w:ilvl w:val="0"/>
          <w:numId w:val="4"/>
        </w:numPr>
        <w:spacing w:after="0"/>
        <w:rPr>
          <w:rFonts w:ascii="Times New Roman" w:hAnsi="Times New Roman" w:cs="Times New Roman"/>
          <w:lang w:val="ro-RO"/>
        </w:rPr>
      </w:pPr>
      <w:r>
        <w:rPr>
          <w:rFonts w:ascii="Times New Roman" w:hAnsi="Times New Roman" w:cs="Times New Roman"/>
          <w:lang w:val="ro-RO"/>
        </w:rPr>
        <w:t>”O învățare holistică la această vârstă are mai multe șanse să fie interesantă pentru elevi, fiind mai apropiată</w:t>
      </w:r>
      <w:r w:rsidR="00A908B8">
        <w:rPr>
          <w:rFonts w:ascii="Times New Roman" w:hAnsi="Times New Roman" w:cs="Times New Roman"/>
          <w:lang w:val="ro-RO"/>
        </w:rPr>
        <w:t xml:space="preserve"> de universul lor de cunoaștere.</w:t>
      </w:r>
    </w:p>
    <w:p w:rsidR="00023FB5" w:rsidRDefault="00A908B8" w:rsidP="00023FB5">
      <w:pPr>
        <w:pStyle w:val="ListParagraph"/>
        <w:numPr>
          <w:ilvl w:val="0"/>
          <w:numId w:val="4"/>
        </w:numPr>
        <w:spacing w:after="0"/>
        <w:rPr>
          <w:rFonts w:ascii="Times New Roman" w:hAnsi="Times New Roman" w:cs="Times New Roman"/>
          <w:lang w:val="ro-RO"/>
        </w:rPr>
      </w:pPr>
      <w:r>
        <w:rPr>
          <w:rFonts w:ascii="Times New Roman" w:hAnsi="Times New Roman" w:cs="Times New Roman"/>
          <w:lang w:val="ro-RO"/>
        </w:rPr>
        <w:t>Contextualizarea învățării prin referirea la realitatea înconjurătoare sporește profunzimea înțelegerii conceptelor și a procedurilor utilizate.</w:t>
      </w:r>
    </w:p>
    <w:p w:rsidR="00A908B8" w:rsidRDefault="00A908B8" w:rsidP="00023FB5">
      <w:pPr>
        <w:pStyle w:val="ListParagraph"/>
        <w:numPr>
          <w:ilvl w:val="0"/>
          <w:numId w:val="4"/>
        </w:numPr>
        <w:spacing w:after="0"/>
        <w:rPr>
          <w:rFonts w:ascii="Times New Roman" w:hAnsi="Times New Roman" w:cs="Times New Roman"/>
          <w:lang w:val="ro-RO"/>
        </w:rPr>
      </w:pPr>
      <w:r>
        <w:rPr>
          <w:rFonts w:ascii="Times New Roman" w:hAnsi="Times New Roman" w:cs="Times New Roman"/>
          <w:lang w:val="ro-RO"/>
        </w:rPr>
        <w:t>Armonizarea celor două domenii: matematică și științe permite folosirea mai eficientă a timpului didactic și mărește flexibilitatea interacțiunilor” (O.M.E.N. 3418/19.03.2013).</w:t>
      </w:r>
    </w:p>
    <w:p w:rsidR="00A908B8" w:rsidRDefault="00A908B8" w:rsidP="00A908B8">
      <w:pPr>
        <w:spacing w:after="0"/>
        <w:ind w:firstLine="709"/>
        <w:rPr>
          <w:rFonts w:ascii="Times New Roman" w:hAnsi="Times New Roman" w:cs="Times New Roman"/>
          <w:lang w:val="ro-RO"/>
        </w:rPr>
      </w:pPr>
      <w:r>
        <w:rPr>
          <w:rFonts w:ascii="Times New Roman" w:hAnsi="Times New Roman" w:cs="Times New Roman"/>
          <w:lang w:val="ro-RO"/>
        </w:rPr>
        <w:t xml:space="preserve">Abordarea integrată a matematicii și explorării mediului este o opțiune pentru perioada primilor trei ani de școlaritate (clasa pregătitoare – clasa a II-a), având drept scop principal dezvoltarea progresivă a competențelor prevăzute, dar și a achizițiilor elevilor. Se consideră ca deosebit de importantă valorificarea experienței elevilor, trecerea accentului de pe dimensiunea informativă pe cea atitudinal-afectivă și </w:t>
      </w:r>
      <w:proofErr w:type="spellStart"/>
      <w:r>
        <w:rPr>
          <w:rFonts w:ascii="Times New Roman" w:hAnsi="Times New Roman" w:cs="Times New Roman"/>
          <w:lang w:val="ro-RO"/>
        </w:rPr>
        <w:t>acțională</w:t>
      </w:r>
      <w:proofErr w:type="spellEnd"/>
      <w:r>
        <w:rPr>
          <w:rFonts w:ascii="Times New Roman" w:hAnsi="Times New Roman" w:cs="Times New Roman"/>
          <w:lang w:val="ro-RO"/>
        </w:rPr>
        <w:t xml:space="preserve"> a formării personalității copiilor.</w:t>
      </w:r>
    </w:p>
    <w:p w:rsidR="00A908B8" w:rsidRDefault="00A908B8" w:rsidP="00A908B8">
      <w:pPr>
        <w:spacing w:after="0"/>
        <w:ind w:firstLine="709"/>
        <w:rPr>
          <w:rFonts w:ascii="Times New Roman" w:hAnsi="Times New Roman" w:cs="Times New Roman"/>
          <w:lang w:val="ro-RO"/>
        </w:rPr>
      </w:pPr>
      <w:r>
        <w:rPr>
          <w:rFonts w:ascii="Times New Roman" w:hAnsi="Times New Roman" w:cs="Times New Roman"/>
          <w:lang w:val="ro-RO"/>
        </w:rPr>
        <w:t>Pentru a fi siguri de reușita activității de predare-învățare este important să se acorde atenție unor observații venite din practica didactică și confirmate de literatura de specialitate, și anume:</w:t>
      </w:r>
    </w:p>
    <w:p w:rsidR="00A908B8" w:rsidRDefault="00A908B8" w:rsidP="00A908B8">
      <w:pPr>
        <w:spacing w:after="0"/>
        <w:ind w:firstLine="709"/>
        <w:rPr>
          <w:rFonts w:ascii="Times New Roman" w:hAnsi="Times New Roman" w:cs="Times New Roman"/>
          <w:lang w:val="ro-RO"/>
        </w:rPr>
      </w:pPr>
      <w:r>
        <w:rPr>
          <w:rFonts w:ascii="Times New Roman" w:hAnsi="Times New Roman" w:cs="Times New Roman"/>
          <w:lang w:val="ro-RO"/>
        </w:rPr>
        <w:t>- predarea nu produce neapărat învățare;</w:t>
      </w:r>
    </w:p>
    <w:p w:rsidR="00A908B8" w:rsidRDefault="00A908B8" w:rsidP="00A908B8">
      <w:pPr>
        <w:spacing w:after="0"/>
        <w:ind w:firstLine="709"/>
        <w:rPr>
          <w:rFonts w:ascii="Times New Roman" w:hAnsi="Times New Roman" w:cs="Times New Roman"/>
          <w:lang w:val="ro-RO"/>
        </w:rPr>
      </w:pPr>
      <w:r>
        <w:rPr>
          <w:rFonts w:ascii="Times New Roman" w:hAnsi="Times New Roman" w:cs="Times New Roman"/>
          <w:lang w:val="ro-RO"/>
        </w:rPr>
        <w:t>- învățarea eficientă presupune aplicarea în practică a cunoștințelor</w:t>
      </w:r>
      <w:r w:rsidR="005B698B">
        <w:rPr>
          <w:rFonts w:ascii="Times New Roman" w:hAnsi="Times New Roman" w:cs="Times New Roman"/>
          <w:lang w:val="ro-RO"/>
        </w:rPr>
        <w:t>, urmată în mod imperios de feed-back;</w:t>
      </w:r>
    </w:p>
    <w:p w:rsidR="005B698B" w:rsidRDefault="005B698B" w:rsidP="00A908B8">
      <w:pPr>
        <w:spacing w:after="0"/>
        <w:ind w:firstLine="709"/>
        <w:rPr>
          <w:rFonts w:ascii="Times New Roman" w:hAnsi="Times New Roman" w:cs="Times New Roman"/>
          <w:lang w:val="ro-RO"/>
        </w:rPr>
      </w:pPr>
      <w:r>
        <w:rPr>
          <w:rFonts w:ascii="Times New Roman" w:hAnsi="Times New Roman" w:cs="Times New Roman"/>
          <w:lang w:val="ro-RO"/>
        </w:rPr>
        <w:t>- ideile preexistente și dispozițiile elevului influențează ceea ce acesta învață;</w:t>
      </w:r>
    </w:p>
    <w:p w:rsidR="005B698B" w:rsidRDefault="005B698B" w:rsidP="00A908B8">
      <w:pPr>
        <w:spacing w:after="0"/>
        <w:ind w:firstLine="709"/>
        <w:rPr>
          <w:rFonts w:ascii="Times New Roman" w:hAnsi="Times New Roman" w:cs="Times New Roman"/>
          <w:lang w:val="ro-RO"/>
        </w:rPr>
      </w:pPr>
      <w:r>
        <w:rPr>
          <w:rFonts w:ascii="Times New Roman" w:hAnsi="Times New Roman" w:cs="Times New Roman"/>
          <w:lang w:val="ro-RO"/>
        </w:rPr>
        <w:t>- învățarea nu se produce numai în spațiul școlar, în cadrul formal;</w:t>
      </w:r>
    </w:p>
    <w:p w:rsidR="005B698B" w:rsidRDefault="005B698B" w:rsidP="00A908B8">
      <w:pPr>
        <w:spacing w:after="0"/>
        <w:ind w:firstLine="709"/>
        <w:rPr>
          <w:rFonts w:ascii="Times New Roman" w:hAnsi="Times New Roman" w:cs="Times New Roman"/>
          <w:lang w:val="ro-RO"/>
        </w:rPr>
      </w:pPr>
      <w:r>
        <w:rPr>
          <w:rFonts w:ascii="Times New Roman" w:hAnsi="Times New Roman" w:cs="Times New Roman"/>
          <w:lang w:val="ro-RO"/>
        </w:rPr>
        <w:t>- mai ales la vârsta școlară mică, învățarea trebuie să pornească de la concret spre abstract;</w:t>
      </w:r>
    </w:p>
    <w:p w:rsidR="005B698B" w:rsidRDefault="005B698B" w:rsidP="00A908B8">
      <w:pPr>
        <w:spacing w:after="0"/>
        <w:ind w:firstLine="709"/>
        <w:rPr>
          <w:rFonts w:ascii="Times New Roman" w:hAnsi="Times New Roman" w:cs="Times New Roman"/>
          <w:lang w:val="ro-RO"/>
        </w:rPr>
      </w:pPr>
      <w:r>
        <w:rPr>
          <w:rFonts w:ascii="Times New Roman" w:hAnsi="Times New Roman" w:cs="Times New Roman"/>
          <w:lang w:val="ro-RO"/>
        </w:rPr>
        <w:t>- așteptările elevului, dar și cele ale profesorului influențează nivelul de performanță al învățării.</w:t>
      </w:r>
    </w:p>
    <w:p w:rsidR="005977C5" w:rsidRDefault="00B54E46" w:rsidP="00A908B8">
      <w:pPr>
        <w:spacing w:after="0"/>
        <w:ind w:firstLine="709"/>
        <w:rPr>
          <w:rFonts w:ascii="Times New Roman" w:hAnsi="Times New Roman" w:cs="Times New Roman"/>
          <w:lang w:val="ro-RO"/>
        </w:rPr>
      </w:pPr>
      <w:r>
        <w:rPr>
          <w:rFonts w:ascii="Times New Roman" w:hAnsi="Times New Roman" w:cs="Times New Roman"/>
          <w:lang w:val="ro-RO"/>
        </w:rPr>
        <w:t>Învățarea științelor, deci și a matematicii și explorării mediului, presupune respectarea unor condiții specifice:</w:t>
      </w:r>
    </w:p>
    <w:p w:rsidR="00B54E46" w:rsidRDefault="00014076" w:rsidP="00A908B8">
      <w:pPr>
        <w:spacing w:after="0"/>
        <w:ind w:firstLine="709"/>
        <w:rPr>
          <w:rFonts w:ascii="Times New Roman" w:hAnsi="Times New Roman" w:cs="Times New Roman"/>
          <w:lang w:val="ro-RO"/>
        </w:rPr>
      </w:pPr>
      <w:r>
        <w:rPr>
          <w:rFonts w:ascii="Times New Roman" w:hAnsi="Times New Roman" w:cs="Times New Roman"/>
          <w:lang w:val="ro-RO"/>
        </w:rPr>
        <w:t>- reflectarea valorilor științifice;</w:t>
      </w:r>
    </w:p>
    <w:p w:rsidR="00014076" w:rsidRDefault="00014076" w:rsidP="00A908B8">
      <w:pPr>
        <w:spacing w:after="0"/>
        <w:ind w:firstLine="709"/>
        <w:rPr>
          <w:rFonts w:ascii="Times New Roman" w:hAnsi="Times New Roman" w:cs="Times New Roman"/>
          <w:lang w:val="ro-RO"/>
        </w:rPr>
      </w:pPr>
      <w:r>
        <w:rPr>
          <w:rFonts w:ascii="Times New Roman" w:hAnsi="Times New Roman" w:cs="Times New Roman"/>
          <w:lang w:val="ro-RO"/>
        </w:rPr>
        <w:t>- formarea unui model de gândire particular, distinct;</w:t>
      </w:r>
    </w:p>
    <w:p w:rsidR="00014076" w:rsidRDefault="00014076" w:rsidP="00A908B8">
      <w:pPr>
        <w:spacing w:after="0"/>
        <w:ind w:firstLine="709"/>
        <w:rPr>
          <w:rFonts w:ascii="Times New Roman" w:hAnsi="Times New Roman" w:cs="Times New Roman"/>
          <w:lang w:val="ro-RO"/>
        </w:rPr>
      </w:pPr>
      <w:r>
        <w:rPr>
          <w:rFonts w:ascii="Times New Roman" w:hAnsi="Times New Roman" w:cs="Times New Roman"/>
          <w:lang w:val="ro-RO"/>
        </w:rPr>
        <w:t>- activarea dorinței de a ști, a curiozității;</w:t>
      </w:r>
    </w:p>
    <w:p w:rsidR="00014076" w:rsidRDefault="00014076" w:rsidP="00A908B8">
      <w:pPr>
        <w:spacing w:after="0"/>
        <w:ind w:firstLine="709"/>
        <w:rPr>
          <w:rFonts w:ascii="Times New Roman" w:hAnsi="Times New Roman" w:cs="Times New Roman"/>
          <w:lang w:val="ro-RO"/>
        </w:rPr>
      </w:pPr>
      <w:r>
        <w:rPr>
          <w:rFonts w:ascii="Times New Roman" w:hAnsi="Times New Roman" w:cs="Times New Roman"/>
          <w:lang w:val="ro-RO"/>
        </w:rPr>
        <w:t>- implicarea elevilor în activități practice</w:t>
      </w:r>
      <w:r w:rsidR="00F15D45">
        <w:rPr>
          <w:rFonts w:ascii="Times New Roman" w:hAnsi="Times New Roman" w:cs="Times New Roman"/>
          <w:lang w:val="ro-RO"/>
        </w:rPr>
        <w:t>;</w:t>
      </w:r>
    </w:p>
    <w:p w:rsidR="00F15D45" w:rsidRDefault="00F15D45" w:rsidP="00A908B8">
      <w:pPr>
        <w:spacing w:after="0"/>
        <w:ind w:firstLine="709"/>
        <w:rPr>
          <w:rFonts w:ascii="Times New Roman" w:hAnsi="Times New Roman" w:cs="Times New Roman"/>
          <w:lang w:val="ro-RO"/>
        </w:rPr>
      </w:pPr>
      <w:r>
        <w:rPr>
          <w:rFonts w:ascii="Times New Roman" w:hAnsi="Times New Roman" w:cs="Times New Roman"/>
          <w:lang w:val="ro-RO"/>
        </w:rPr>
        <w:t>- extinderea învățării dincolo de orele de curs.</w:t>
      </w:r>
    </w:p>
    <w:p w:rsidR="00F15D45" w:rsidRDefault="00F15D45" w:rsidP="00A908B8">
      <w:pPr>
        <w:spacing w:after="0"/>
        <w:ind w:firstLine="709"/>
        <w:rPr>
          <w:rFonts w:ascii="Times New Roman" w:hAnsi="Times New Roman" w:cs="Times New Roman"/>
          <w:lang w:val="ro-RO"/>
        </w:rPr>
      </w:pPr>
      <w:r>
        <w:rPr>
          <w:rFonts w:ascii="Times New Roman" w:hAnsi="Times New Roman" w:cs="Times New Roman"/>
          <w:lang w:val="ro-RO"/>
        </w:rPr>
        <w:t>Pentru a se asigura o învățare eficientă, proiectarea activității trebuie sa fie bazată pe câteva principii:</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t>activitatea trebuie să asigure succesul elevului, să-i dea sentimentul că poate să facă față solicitărilor;</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t>elevul trebuie stimulat să pună întrebări și să participe la discuții, stimulându-i-se curiozitatea;</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t>activitatea în grupuri mici asigură cadrul manifestării tuturor elevilor;</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t>memorarea excesivă blochează dorința de cunoaștere a copiilor;</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t>implicarea elevilor în activități practice îi ajută pe aceștia să înțeleagă noțiuni, fapte și fenomene;</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lastRenderedPageBreak/>
        <w:t>exemplele ”extrase” din natură, din mediul apropiat al copilului sunt cele care facilitează învățarea;</w:t>
      </w:r>
    </w:p>
    <w:p w:rsidR="00F15D45" w:rsidRDefault="00F15D45" w:rsidP="00F15D45">
      <w:pPr>
        <w:pStyle w:val="ListParagraph"/>
        <w:numPr>
          <w:ilvl w:val="0"/>
          <w:numId w:val="5"/>
        </w:numPr>
        <w:spacing w:after="0"/>
        <w:rPr>
          <w:rFonts w:ascii="Times New Roman" w:hAnsi="Times New Roman" w:cs="Times New Roman"/>
          <w:lang w:val="ro-RO"/>
        </w:rPr>
      </w:pPr>
      <w:r>
        <w:rPr>
          <w:rFonts w:ascii="Times New Roman" w:hAnsi="Times New Roman" w:cs="Times New Roman"/>
          <w:lang w:val="ro-RO"/>
        </w:rPr>
        <w:t>elevului trebuie să i se ofere posibilitatea de a-și exersa exprimarea clară, corectă, utilizând termeni accesibili ai domeniului.</w:t>
      </w:r>
    </w:p>
    <w:p w:rsidR="00C17609" w:rsidRDefault="00C17609" w:rsidP="00F15D45">
      <w:pPr>
        <w:spacing w:after="0"/>
        <w:ind w:firstLine="709"/>
        <w:rPr>
          <w:rFonts w:ascii="Times New Roman" w:hAnsi="Times New Roman" w:cs="Times New Roman"/>
          <w:u w:val="single"/>
          <w:lang w:val="ro-RO"/>
        </w:rPr>
      </w:pPr>
    </w:p>
    <w:p w:rsidR="00F15D45" w:rsidRDefault="00F15D45" w:rsidP="00F15D45">
      <w:pPr>
        <w:spacing w:after="0"/>
        <w:ind w:firstLine="709"/>
        <w:rPr>
          <w:rFonts w:ascii="Times New Roman" w:hAnsi="Times New Roman" w:cs="Times New Roman"/>
          <w:lang w:val="ro-RO"/>
        </w:rPr>
      </w:pPr>
      <w:r w:rsidRPr="00F15D45">
        <w:rPr>
          <w:rFonts w:ascii="Times New Roman" w:hAnsi="Times New Roman" w:cs="Times New Roman"/>
          <w:u w:val="single"/>
          <w:lang w:val="ro-RO"/>
        </w:rPr>
        <w:t>Argumente pentru o învățare integrată</w:t>
      </w:r>
      <w:r>
        <w:rPr>
          <w:rFonts w:ascii="Times New Roman" w:hAnsi="Times New Roman" w:cs="Times New Roman"/>
          <w:lang w:val="ro-RO"/>
        </w:rPr>
        <w:t>:</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activitățile integrate creează cadrul propice pentru ca învățarea să devină un demers personal al elevului sub îndrumarea profesorului, care capătă rol de organizator, îndrumător, animator al activității;</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învățarea devine interesantă, stimulativă, semnificativă;</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activitatea integrată se bazează pe acțiunile practice care au o finalitate în legătură cu viața reală;</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elevul este activizat și implicat pe tot parcursul activității;</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învățarea poate fi individualizată, diferențiată, implicând copilul în activitatea grupului;</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elevul este stimulat să coopereze cu membrii grupului;</w:t>
      </w:r>
    </w:p>
    <w:p w:rsidR="00F15D45" w:rsidRDefault="00F15D45"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elevul are posibilitatea de a-și valorifica întregul potențial de care dispune;</w:t>
      </w:r>
    </w:p>
    <w:p w:rsidR="00F15D45" w:rsidRDefault="00C17609"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 xml:space="preserve">limitează discursul profesorului și tendința spre instruire </w:t>
      </w:r>
      <w:proofErr w:type="spellStart"/>
      <w:r>
        <w:rPr>
          <w:rFonts w:ascii="Times New Roman" w:hAnsi="Times New Roman" w:cs="Times New Roman"/>
          <w:lang w:val="ro-RO"/>
        </w:rPr>
        <w:t>verbalistă</w:t>
      </w:r>
      <w:proofErr w:type="spellEnd"/>
      <w:r>
        <w:rPr>
          <w:rFonts w:ascii="Times New Roman" w:hAnsi="Times New Roman" w:cs="Times New Roman"/>
          <w:lang w:val="ro-RO"/>
        </w:rPr>
        <w:t>;</w:t>
      </w:r>
    </w:p>
    <w:p w:rsidR="00C17609" w:rsidRDefault="00C17609"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copiii deprind regulile de bază ale învățării științelor, se obișnuiesc cu strategiile de cercetare – învață să emită ipoteze, să caute relații de tip cauză-efect, să desfășoare o investigație, să estimeze un rezultat posibil, să reflecteze asupra procesului studiat și asupra sarcinii de îndeplinit;</w:t>
      </w:r>
    </w:p>
    <w:p w:rsidR="00C17609" w:rsidRDefault="00C17609"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permit manifestarea capacităților creatoare, reprezentând pentru profesor posibilitatea de a identifica aptitudinile și interesele elevilor, nivelul de dezvoltare al capacităților intelectuale;</w:t>
      </w:r>
    </w:p>
    <w:p w:rsidR="00C17609" w:rsidRPr="00F15D45" w:rsidRDefault="00C17609" w:rsidP="00F15D45">
      <w:pPr>
        <w:pStyle w:val="ListParagraph"/>
        <w:numPr>
          <w:ilvl w:val="0"/>
          <w:numId w:val="6"/>
        </w:numPr>
        <w:spacing w:after="0"/>
        <w:rPr>
          <w:rFonts w:ascii="Times New Roman" w:hAnsi="Times New Roman" w:cs="Times New Roman"/>
          <w:lang w:val="ro-RO"/>
        </w:rPr>
      </w:pPr>
      <w:r>
        <w:rPr>
          <w:rFonts w:ascii="Times New Roman" w:hAnsi="Times New Roman" w:cs="Times New Roman"/>
          <w:lang w:val="ro-RO"/>
        </w:rPr>
        <w:t>elimină constrângerile impuse de orar, de fragmentarea pe ”ore”, permițând adoptarea unor teme care prezintă interes real pentru elevi, trecând dincolo de granițele disciplinelor și desfășurarea unor activități complexe și complete, cursive, care au ca efect de lungă durată organizarea cunoașterii într-un tot unitar.</w:t>
      </w:r>
    </w:p>
    <w:sectPr w:rsidR="00C17609" w:rsidRPr="00F15D45" w:rsidSect="00023FB5">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6B91"/>
    <w:multiLevelType w:val="hybridMultilevel"/>
    <w:tmpl w:val="B7524686"/>
    <w:lvl w:ilvl="0" w:tplc="B1D236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07496"/>
    <w:multiLevelType w:val="hybridMultilevel"/>
    <w:tmpl w:val="BFD24E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4F2042A1"/>
    <w:multiLevelType w:val="hybridMultilevel"/>
    <w:tmpl w:val="D0340DE4"/>
    <w:lvl w:ilvl="0" w:tplc="B1D2366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708E3C87"/>
    <w:multiLevelType w:val="hybridMultilevel"/>
    <w:tmpl w:val="6D3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00A6D"/>
    <w:multiLevelType w:val="hybridMultilevel"/>
    <w:tmpl w:val="47EEDC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783A0BC7"/>
    <w:multiLevelType w:val="hybridMultilevel"/>
    <w:tmpl w:val="EA8CC53E"/>
    <w:lvl w:ilvl="0" w:tplc="B1D2366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hyphenationZone w:val="425"/>
  <w:drawingGridHorizontalSpacing w:val="110"/>
  <w:displayHorizontalDrawingGridEvery w:val="2"/>
  <w:characterSpacingControl w:val="doNotCompress"/>
  <w:compat>
    <w:useFELayout/>
  </w:compat>
  <w:rsids>
    <w:rsidRoot w:val="000B00B0"/>
    <w:rsid w:val="00014076"/>
    <w:rsid w:val="00023FB5"/>
    <w:rsid w:val="000B00B0"/>
    <w:rsid w:val="001F3CEF"/>
    <w:rsid w:val="002330C3"/>
    <w:rsid w:val="005977C5"/>
    <w:rsid w:val="005B698B"/>
    <w:rsid w:val="00847F50"/>
    <w:rsid w:val="00A908B8"/>
    <w:rsid w:val="00B54E46"/>
    <w:rsid w:val="00C17609"/>
    <w:rsid w:val="00D27A8F"/>
    <w:rsid w:val="00EA4E24"/>
    <w:rsid w:val="00F15D45"/>
    <w:rsid w:val="00FC38C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0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7500</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dc:creator>
  <cp:lastModifiedBy>David_2</cp:lastModifiedBy>
  <cp:revision>2</cp:revision>
  <dcterms:created xsi:type="dcterms:W3CDTF">2018-06-19T22:04:00Z</dcterms:created>
  <dcterms:modified xsi:type="dcterms:W3CDTF">2018-06-19T22:04:00Z</dcterms:modified>
</cp:coreProperties>
</file>