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833C" w14:textId="2BFD07C5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sz w:val="28"/>
          <w:szCs w:val="28"/>
        </w:rPr>
        <w:t xml:space="preserve">                   </w:t>
      </w:r>
      <w:r w:rsidRPr="00842227">
        <w:rPr>
          <w:rFonts w:ascii="Cambria" w:hAnsi="Cambria"/>
          <w:b/>
          <w:bCs/>
          <w:sz w:val="28"/>
          <w:szCs w:val="28"/>
        </w:rPr>
        <w:t xml:space="preserve">Text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transcriere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si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dictare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litera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și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sunetul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și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z</w:t>
      </w:r>
    </w:p>
    <w:p w14:paraId="414C808B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</w:p>
    <w:p w14:paraId="2EEC35FB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sz w:val="28"/>
          <w:szCs w:val="28"/>
        </w:rPr>
        <w:t xml:space="preserve">                   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zme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-u-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ră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 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ze-bră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zori                  zo-re-le</w:t>
      </w:r>
    </w:p>
    <w:p w14:paraId="36DF9DB9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>                    za-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hăr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     zi-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ce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 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zid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     zo-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ri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-le</w:t>
      </w:r>
    </w:p>
    <w:p w14:paraId="3BB29D3F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>                    co-zo-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nac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zboa-ră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zar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    var-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ză</w:t>
      </w:r>
      <w:proofErr w:type="spellEnd"/>
    </w:p>
    <w:p w14:paraId="4E4747F6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</w:p>
    <w:p w14:paraId="1FA08C8C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sz w:val="28"/>
          <w:szCs w:val="28"/>
        </w:rPr>
        <w:t xml:space="preserve">                </w:t>
      </w:r>
      <w:r w:rsidRPr="00842227">
        <w:rPr>
          <w:rFonts w:ascii="Cambria" w:hAnsi="Cambria"/>
          <w:b/>
          <w:bCs/>
          <w:sz w:val="28"/>
          <w:szCs w:val="28"/>
        </w:rPr>
        <w:t>  Zo-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-ca            Ce-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zar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              Za-ha-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ri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-a            Zo-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ri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-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na</w:t>
      </w:r>
      <w:proofErr w:type="spellEnd"/>
    </w:p>
    <w:p w14:paraId="6D3CAB14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</w:p>
    <w:p w14:paraId="4B7BFE66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>                                   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Lizuca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îi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zâmbește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lui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Patrocle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.</w:t>
      </w:r>
    </w:p>
    <w:p w14:paraId="6EDB6AB1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Albinele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zumzăie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printre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flori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.</w:t>
      </w:r>
    </w:p>
    <w:p w14:paraId="6EFFE733" w14:textId="0154B89D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</w:t>
      </w:r>
      <w:r w:rsidRPr="00842227">
        <w:rPr>
          <w:rFonts w:ascii="Cambria" w:hAnsi="Cambria" w:cs="Calibri"/>
          <w:sz w:val="28"/>
          <w:szCs w:val="28"/>
        </w:rPr>
        <w:t> </w:t>
      </w:r>
      <w:r w:rsidRPr="00842227">
        <w:rPr>
          <w:rFonts w:ascii="Cambria" w:hAnsi="Cambria" w:cs="Arial"/>
          <w:sz w:val="28"/>
          <w:szCs w:val="28"/>
        </w:rPr>
        <w:t>►►►►►►►►►►►►►►►►►►►►►</w:t>
      </w:r>
    </w:p>
    <w:p w14:paraId="6A5574C1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</w:p>
    <w:p w14:paraId="6B6CF93C" w14:textId="1F614784" w:rsidR="00503940" w:rsidRPr="00842227" w:rsidRDefault="00503940" w:rsidP="00503940">
      <w:pPr>
        <w:rPr>
          <w:rFonts w:ascii="Cambria" w:hAnsi="Cambria"/>
          <w:color w:val="FF0000"/>
          <w:sz w:val="28"/>
          <w:szCs w:val="28"/>
        </w:rPr>
      </w:pPr>
      <w:r w:rsidRPr="00842227">
        <w:rPr>
          <w:rFonts w:ascii="Cambria" w:hAnsi="Cambria"/>
          <w:color w:val="FF0000"/>
          <w:sz w:val="28"/>
          <w:szCs w:val="28"/>
        </w:rPr>
        <w:t xml:space="preserve">                                        </w:t>
      </w:r>
      <w:r w:rsidRPr="00842227">
        <w:rPr>
          <w:rFonts w:ascii="Cambria" w:hAnsi="Cambria"/>
          <w:b/>
          <w:bCs/>
          <w:color w:val="FF0000"/>
          <w:sz w:val="28"/>
          <w:szCs w:val="28"/>
        </w:rPr>
        <w:t>       </w:t>
      </w:r>
      <w:proofErr w:type="spellStart"/>
      <w:r w:rsidRPr="00842227">
        <w:rPr>
          <w:rFonts w:ascii="Cambria" w:hAnsi="Cambria"/>
          <w:b/>
          <w:bCs/>
          <w:color w:val="FF0000"/>
          <w:sz w:val="28"/>
          <w:szCs w:val="28"/>
        </w:rPr>
        <w:t>Zoica</w:t>
      </w:r>
      <w:proofErr w:type="spellEnd"/>
      <w:r w:rsidRPr="00842227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color w:val="FF0000"/>
          <w:sz w:val="28"/>
          <w:szCs w:val="28"/>
        </w:rPr>
        <w:t>cea</w:t>
      </w:r>
      <w:proofErr w:type="spellEnd"/>
      <w:r w:rsidRPr="00842227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color w:val="FF0000"/>
          <w:sz w:val="28"/>
          <w:szCs w:val="28"/>
        </w:rPr>
        <w:t>harnică</w:t>
      </w:r>
      <w:proofErr w:type="spellEnd"/>
    </w:p>
    <w:p w14:paraId="4EA26CEE" w14:textId="77777777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</w:t>
      </w:r>
    </w:p>
    <w:p w14:paraId="4839C34C" w14:textId="6E879EA3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 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Zorile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cum se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arată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6B061678" w14:textId="35C334B3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     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Ia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copila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o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găleată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6398EDF5" w14:textId="0550CC0D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Udă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brazda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și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grelează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7CEDAD49" w14:textId="08072FF9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   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Zorelele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pe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rând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așază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451DCF31" w14:textId="6B92CD50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    Duce la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păsări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mâncarea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23A26671" w14:textId="057BB700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   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Mătură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iute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cărarea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2840B626" w14:textId="7C09CA0F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    Coase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nasturii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ce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pică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55989304" w14:textId="3DCD9F89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   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Își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ajută sora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mică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,</w:t>
      </w:r>
    </w:p>
    <w:p w14:paraId="594CD7AB" w14:textId="37CD9389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      Tot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timpul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e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zâmbitoare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.</w:t>
      </w:r>
    </w:p>
    <w:p w14:paraId="73FAA571" w14:textId="649BDD7B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          Are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timp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și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de plimbare</w:t>
      </w:r>
    </w:p>
    <w:p w14:paraId="71A9D696" w14:textId="7379DE48" w:rsidR="00503940" w:rsidRPr="00842227" w:rsidRDefault="00503940" w:rsidP="00503940">
      <w:pPr>
        <w:rPr>
          <w:rFonts w:ascii="Cambria" w:hAnsi="Cambria"/>
          <w:sz w:val="28"/>
          <w:szCs w:val="28"/>
        </w:rPr>
      </w:pPr>
      <w:r w:rsidRPr="00842227">
        <w:rPr>
          <w:rFonts w:ascii="Cambria" w:hAnsi="Cambria"/>
          <w:b/>
          <w:bCs/>
          <w:sz w:val="28"/>
          <w:szCs w:val="28"/>
        </w:rPr>
        <w:t xml:space="preserve">                                           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Școlărița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 xml:space="preserve"> noastră </w:t>
      </w:r>
      <w:proofErr w:type="spellStart"/>
      <w:r w:rsidRPr="00842227">
        <w:rPr>
          <w:rFonts w:ascii="Cambria" w:hAnsi="Cambria"/>
          <w:b/>
          <w:bCs/>
          <w:sz w:val="28"/>
          <w:szCs w:val="28"/>
        </w:rPr>
        <w:t>silitoare</w:t>
      </w:r>
      <w:proofErr w:type="spellEnd"/>
      <w:r w:rsidRPr="00842227">
        <w:rPr>
          <w:rFonts w:ascii="Cambria" w:hAnsi="Cambria"/>
          <w:b/>
          <w:bCs/>
          <w:sz w:val="28"/>
          <w:szCs w:val="28"/>
        </w:rPr>
        <w:t>.</w:t>
      </w:r>
    </w:p>
    <w:p w14:paraId="1AAB7347" w14:textId="77777777" w:rsidR="005B4710" w:rsidRPr="00842227" w:rsidRDefault="005B4710">
      <w:pPr>
        <w:rPr>
          <w:rFonts w:ascii="Cambria" w:hAnsi="Cambria"/>
          <w:sz w:val="28"/>
          <w:szCs w:val="28"/>
        </w:rPr>
      </w:pPr>
    </w:p>
    <w:sectPr w:rsidR="005B4710" w:rsidRPr="0084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7"/>
    <w:rsid w:val="00503940"/>
    <w:rsid w:val="005B4710"/>
    <w:rsid w:val="00713C97"/>
    <w:rsid w:val="0084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1989"/>
  <w15:chartTrackingRefBased/>
  <w15:docId w15:val="{3614D75D-5767-4DA2-9E0C-2D3E0CF0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2022-03-01T13:49:00Z</dcterms:created>
  <dcterms:modified xsi:type="dcterms:W3CDTF">2022-03-01T13:55:00Z</dcterms:modified>
</cp:coreProperties>
</file>